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5629" w14:textId="5E7C05F1" w:rsidR="00FE3CC3" w:rsidRPr="00024FCC" w:rsidRDefault="00FE3CC3" w:rsidP="00FE3CC3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 xml:space="preserve">Refugees in the Early </w:t>
      </w:r>
      <w:r w:rsidR="004C5BCE">
        <w:rPr>
          <w:rFonts w:ascii="Avenir Next LT Pro" w:hAnsi="Avenir Next LT Pro"/>
          <w:b/>
          <w:bCs/>
          <w:sz w:val="40"/>
          <w:szCs w:val="40"/>
        </w:rPr>
        <w:t>M</w:t>
      </w:r>
      <w:r>
        <w:rPr>
          <w:rFonts w:ascii="Avenir Next LT Pro" w:hAnsi="Avenir Next LT Pro"/>
          <w:b/>
          <w:bCs/>
          <w:sz w:val="40"/>
          <w:szCs w:val="40"/>
        </w:rPr>
        <w:t>odern Atlantic World</w:t>
      </w:r>
    </w:p>
    <w:p w14:paraId="56773E28" w14:textId="77777777" w:rsidR="00FE3CC3" w:rsidRPr="00043CFE" w:rsidRDefault="00FE3CC3" w:rsidP="00FE3CC3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 xml:space="preserve">0.0 </w:t>
      </w:r>
      <w:r w:rsidRPr="00043CFE">
        <w:rPr>
          <w:rFonts w:ascii="Avenir Next LT Pro" w:hAnsi="Avenir Next LT Pro"/>
          <w:sz w:val="32"/>
          <w:szCs w:val="32"/>
        </w:rPr>
        <w:t>– Module Lesson Plan</w:t>
      </w:r>
    </w:p>
    <w:p w14:paraId="37986783" w14:textId="77777777" w:rsidR="00FE3CC3" w:rsidRPr="006F4F33" w:rsidRDefault="00FE3CC3" w:rsidP="00FE3CC3">
      <w:pPr>
        <w:pBdr>
          <w:bottom w:val="single" w:sz="4" w:space="1" w:color="auto"/>
        </w:pBdr>
        <w:rPr>
          <w:rFonts w:ascii="Avenir Next LT Pro" w:hAnsi="Avenir Next LT Pro"/>
        </w:rPr>
      </w:pPr>
    </w:p>
    <w:p w14:paraId="54D735BB" w14:textId="5F35286A" w:rsidR="00F62B53" w:rsidRPr="00AE4C1A" w:rsidRDefault="00F62B53" w:rsidP="00C278AF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864F74A" w14:textId="77777777" w:rsidR="00FE3CC3" w:rsidRPr="002A013F" w:rsidRDefault="00FE3CC3" w:rsidP="002A013F">
      <w:pPr>
        <w:rPr>
          <w:rFonts w:ascii="Calibri" w:hAnsi="Calibri" w:cs="Calibri"/>
        </w:rPr>
      </w:pPr>
      <w:r w:rsidRPr="002A013F">
        <w:rPr>
          <w:rFonts w:ascii="Calibri" w:hAnsi="Calibri" w:cs="Calibri"/>
        </w:rPr>
        <w:t>This module is part of the History for the 21</w:t>
      </w:r>
      <w:r w:rsidRPr="002A013F">
        <w:rPr>
          <w:rFonts w:ascii="Calibri" w:hAnsi="Calibri" w:cs="Calibri"/>
          <w:vertAlign w:val="superscript"/>
        </w:rPr>
        <w:t>st</w:t>
      </w:r>
      <w:r w:rsidRPr="002A013F">
        <w:rPr>
          <w:rFonts w:ascii="Calibri" w:hAnsi="Calibri" w:cs="Calibri"/>
        </w:rPr>
        <w:t xml:space="preserve"> Century project (H21). History for the 21</w:t>
      </w:r>
      <w:r w:rsidRPr="002A013F">
        <w:rPr>
          <w:rFonts w:ascii="Calibri" w:hAnsi="Calibri" w:cs="Calibri"/>
          <w:vertAlign w:val="superscript"/>
        </w:rPr>
        <w:t>st</w:t>
      </w:r>
      <w:r w:rsidRPr="002A013F">
        <w:rPr>
          <w:rFonts w:ascii="Calibri" w:hAnsi="Calibri" w:cs="Calibri"/>
        </w:rPr>
        <w:t xml:space="preserve"> </w:t>
      </w:r>
      <w:proofErr w:type="gramStart"/>
      <w:r w:rsidRPr="002A013F">
        <w:rPr>
          <w:rFonts w:ascii="Calibri" w:hAnsi="Calibri" w:cs="Calibri"/>
        </w:rPr>
        <w:t>Century  is</w:t>
      </w:r>
      <w:proofErr w:type="gramEnd"/>
      <w:r w:rsidRPr="002A013F">
        <w:rPr>
          <w:rFonts w:ascii="Calibri" w:hAnsi="Calibri" w:cs="Calibri"/>
        </w:rPr>
        <w:t xml:space="preserve"> a collaborative project designed to serve students in introductory college history courses and their instructors. Together, we build, assess, and progressively improve free, online educative, enquiry-based curriculum. You can find out more about H21 by visiting </w:t>
      </w:r>
      <w:hyperlink r:id="rId7" w:history="1">
        <w:r w:rsidRPr="002A013F">
          <w:rPr>
            <w:rStyle w:val="Hyperlink"/>
            <w:rFonts w:ascii="Calibri" w:hAnsi="Calibri" w:cs="Calibri"/>
          </w:rPr>
          <w:t>https://www.history21.com/</w:t>
        </w:r>
      </w:hyperlink>
      <w:r w:rsidRPr="002A013F">
        <w:rPr>
          <w:rFonts w:ascii="Calibri" w:hAnsi="Calibri" w:cs="Calibri"/>
        </w:rPr>
        <w:t>.</w:t>
      </w:r>
    </w:p>
    <w:p w14:paraId="333E32B4" w14:textId="742BF210" w:rsidR="004607DE" w:rsidRPr="002A013F" w:rsidRDefault="004607DE" w:rsidP="002A013F">
      <w:pPr>
        <w:rPr>
          <w:rFonts w:ascii="Calibri" w:hAnsi="Calibri" w:cs="Calibri"/>
          <w:color w:val="000000" w:themeColor="text1"/>
        </w:rPr>
      </w:pPr>
    </w:p>
    <w:p w14:paraId="626EAAE0" w14:textId="77777777" w:rsidR="00FE3CC3" w:rsidRPr="002A013F" w:rsidRDefault="00FE3CC3" w:rsidP="002A013F">
      <w:pPr>
        <w:rPr>
          <w:rFonts w:ascii="Calibri" w:hAnsi="Calibri" w:cs="Calibri"/>
          <w:b/>
          <w:bCs/>
        </w:rPr>
      </w:pPr>
      <w:r w:rsidRPr="002A013F">
        <w:rPr>
          <w:rFonts w:ascii="Calibri" w:hAnsi="Calibri" w:cs="Calibri"/>
          <w:b/>
          <w:bCs/>
        </w:rPr>
        <w:t>Module Overview</w:t>
      </w:r>
    </w:p>
    <w:p w14:paraId="7DC0A45E" w14:textId="77777777" w:rsidR="00FE3CC3" w:rsidRPr="002A013F" w:rsidRDefault="00FE3CC3" w:rsidP="002A013F">
      <w:pPr>
        <w:rPr>
          <w:rFonts w:ascii="Calibri" w:hAnsi="Calibri" w:cs="Calibri"/>
          <w:color w:val="000000" w:themeColor="text1"/>
        </w:rPr>
      </w:pPr>
    </w:p>
    <w:p w14:paraId="3D889E84" w14:textId="2B6AF032" w:rsidR="00F026A3" w:rsidRPr="002A013F" w:rsidRDefault="00B050E7" w:rsidP="002A013F">
      <w:pPr>
        <w:rPr>
          <w:rFonts w:ascii="Calibri" w:hAnsi="Calibri" w:cs="Calibri"/>
          <w:color w:val="000000" w:themeColor="text1"/>
        </w:rPr>
      </w:pPr>
      <w:r w:rsidRPr="002A013F">
        <w:rPr>
          <w:rFonts w:ascii="Calibri" w:hAnsi="Calibri" w:cs="Calibri"/>
        </w:rPr>
        <w:t>In this module, students ask what caused the forced migration of refugees in Europe, West Africa, and the Americas in the late 17</w:t>
      </w:r>
      <w:r w:rsidRPr="002A013F">
        <w:rPr>
          <w:rFonts w:ascii="Calibri" w:hAnsi="Calibri" w:cs="Calibri"/>
          <w:vertAlign w:val="superscript"/>
        </w:rPr>
        <w:t>th</w:t>
      </w:r>
      <w:r w:rsidRPr="002A013F">
        <w:rPr>
          <w:rFonts w:ascii="Calibri" w:hAnsi="Calibri" w:cs="Calibri"/>
        </w:rPr>
        <w:t xml:space="preserve"> </w:t>
      </w:r>
      <w:r w:rsidR="00911548" w:rsidRPr="002A013F">
        <w:rPr>
          <w:rFonts w:ascii="Calibri" w:hAnsi="Calibri" w:cs="Calibri"/>
        </w:rPr>
        <w:t>and early 18</w:t>
      </w:r>
      <w:r w:rsidR="00911548" w:rsidRPr="002A013F">
        <w:rPr>
          <w:rFonts w:ascii="Calibri" w:hAnsi="Calibri" w:cs="Calibri"/>
          <w:vertAlign w:val="superscript"/>
        </w:rPr>
        <w:t>th</w:t>
      </w:r>
      <w:r w:rsidR="00911548" w:rsidRPr="002A013F">
        <w:rPr>
          <w:rFonts w:ascii="Calibri" w:hAnsi="Calibri" w:cs="Calibri"/>
        </w:rPr>
        <w:t xml:space="preserve"> centuries </w:t>
      </w:r>
      <w:r w:rsidRPr="002A013F">
        <w:rPr>
          <w:rFonts w:ascii="Calibri" w:hAnsi="Calibri" w:cs="Calibri"/>
        </w:rPr>
        <w:t xml:space="preserve">and, more broadly, who gets to define a refugee and why. </w:t>
      </w:r>
      <w:r w:rsidR="00F026A3" w:rsidRPr="002A013F">
        <w:rPr>
          <w:rFonts w:ascii="Calibri" w:hAnsi="Calibri" w:cs="Calibri"/>
          <w:color w:val="000000" w:themeColor="text1"/>
        </w:rPr>
        <w:t xml:space="preserve">Through </w:t>
      </w:r>
      <w:r w:rsidR="002A013F" w:rsidRPr="002A013F">
        <w:rPr>
          <w:rFonts w:ascii="Calibri" w:hAnsi="Calibri" w:cs="Calibri"/>
          <w:color w:val="000000" w:themeColor="text1"/>
        </w:rPr>
        <w:t>two week of</w:t>
      </w:r>
      <w:r w:rsidR="00F026A3" w:rsidRPr="002A013F">
        <w:rPr>
          <w:rFonts w:ascii="Calibri" w:hAnsi="Calibri" w:cs="Calibri"/>
          <w:color w:val="000000" w:themeColor="text1"/>
        </w:rPr>
        <w:t xml:space="preserve"> class meetings, </w:t>
      </w:r>
      <w:r w:rsidR="002A013F">
        <w:rPr>
          <w:rFonts w:ascii="Calibri" w:hAnsi="Calibri" w:cs="Calibri"/>
          <w:color w:val="000000" w:themeColor="text1"/>
        </w:rPr>
        <w:t>students</w:t>
      </w:r>
      <w:r w:rsidR="00F026A3" w:rsidRPr="002A013F">
        <w:rPr>
          <w:rFonts w:ascii="Calibri" w:hAnsi="Calibri" w:cs="Calibri"/>
          <w:color w:val="000000" w:themeColor="text1"/>
        </w:rPr>
        <w:t xml:space="preserve"> will trace the factors that shaped refugees’ movements and activities in these three regions. </w:t>
      </w:r>
      <w:r w:rsidR="002A013F">
        <w:rPr>
          <w:rFonts w:ascii="Calibri" w:hAnsi="Calibri" w:cs="Calibri"/>
          <w:color w:val="000000" w:themeColor="text1"/>
        </w:rPr>
        <w:t>In doing so</w:t>
      </w:r>
      <w:r w:rsidR="00C627A1" w:rsidRPr="002A013F">
        <w:rPr>
          <w:rFonts w:ascii="Calibri" w:hAnsi="Calibri" w:cs="Calibri"/>
          <w:color w:val="000000" w:themeColor="text1"/>
        </w:rPr>
        <w:t xml:space="preserve">, </w:t>
      </w:r>
      <w:r w:rsidR="002A013F">
        <w:rPr>
          <w:rFonts w:ascii="Calibri" w:hAnsi="Calibri" w:cs="Calibri"/>
          <w:color w:val="000000" w:themeColor="text1"/>
        </w:rPr>
        <w:t>they</w:t>
      </w:r>
      <w:r w:rsidR="00C627A1" w:rsidRPr="002A013F">
        <w:rPr>
          <w:rFonts w:ascii="Calibri" w:hAnsi="Calibri" w:cs="Calibri"/>
          <w:color w:val="000000" w:themeColor="text1"/>
        </w:rPr>
        <w:t xml:space="preserve"> will be able to see that some of the factors shaping these forced migrations</w:t>
      </w:r>
      <w:r w:rsidR="002A013F" w:rsidRPr="002A013F">
        <w:rPr>
          <w:rFonts w:ascii="Calibri" w:hAnsi="Calibri" w:cs="Calibri"/>
          <w:color w:val="000000" w:themeColor="text1"/>
        </w:rPr>
        <w:t xml:space="preserve">, even </w:t>
      </w:r>
      <w:r w:rsidR="00C627A1" w:rsidRPr="002A013F">
        <w:rPr>
          <w:rFonts w:ascii="Calibri" w:hAnsi="Calibri" w:cs="Calibri"/>
          <w:color w:val="000000" w:themeColor="text1"/>
        </w:rPr>
        <w:t>in far-flung part</w:t>
      </w:r>
      <w:r w:rsidR="002A013F" w:rsidRPr="002A013F">
        <w:rPr>
          <w:rFonts w:ascii="Calibri" w:hAnsi="Calibri" w:cs="Calibri"/>
          <w:color w:val="000000" w:themeColor="text1"/>
        </w:rPr>
        <w:t>s</w:t>
      </w:r>
      <w:r w:rsidR="00C627A1" w:rsidRPr="002A013F">
        <w:rPr>
          <w:rFonts w:ascii="Calibri" w:hAnsi="Calibri" w:cs="Calibri"/>
          <w:color w:val="000000" w:themeColor="text1"/>
        </w:rPr>
        <w:t xml:space="preserve"> of the world</w:t>
      </w:r>
      <w:r w:rsidR="002A013F" w:rsidRPr="002A013F">
        <w:rPr>
          <w:rFonts w:ascii="Calibri" w:hAnsi="Calibri" w:cs="Calibri"/>
          <w:color w:val="000000" w:themeColor="text1"/>
        </w:rPr>
        <w:t>,</w:t>
      </w:r>
      <w:r w:rsidR="00C627A1" w:rsidRPr="002A013F">
        <w:rPr>
          <w:rFonts w:ascii="Calibri" w:hAnsi="Calibri" w:cs="Calibri"/>
          <w:color w:val="000000" w:themeColor="text1"/>
        </w:rPr>
        <w:t xml:space="preserve"> were the same processes</w:t>
      </w:r>
      <w:r w:rsidR="002A013F">
        <w:rPr>
          <w:rFonts w:ascii="Calibri" w:hAnsi="Calibri" w:cs="Calibri"/>
          <w:color w:val="000000" w:themeColor="text1"/>
        </w:rPr>
        <w:t xml:space="preserve"> and just</w:t>
      </w:r>
      <w:r w:rsidR="00C627A1" w:rsidRPr="002A013F">
        <w:rPr>
          <w:rFonts w:ascii="Calibri" w:hAnsi="Calibri" w:cs="Calibri"/>
          <w:color w:val="000000" w:themeColor="text1"/>
        </w:rPr>
        <w:t xml:space="preserve"> how closely connected these people’s lives were to one another. </w:t>
      </w:r>
      <w:r w:rsidR="002A013F">
        <w:rPr>
          <w:rFonts w:ascii="Calibri" w:hAnsi="Calibri" w:cs="Calibri"/>
          <w:color w:val="000000" w:themeColor="text1"/>
        </w:rPr>
        <w:t xml:space="preserve">In addition, students </w:t>
      </w:r>
      <w:r w:rsidR="005B7018" w:rsidRPr="002A013F">
        <w:rPr>
          <w:rFonts w:ascii="Calibri" w:hAnsi="Calibri" w:cs="Calibri"/>
          <w:color w:val="000000" w:themeColor="text1"/>
        </w:rPr>
        <w:t>will also learn to critique either</w:t>
      </w:r>
      <w:r w:rsidR="00C627A1" w:rsidRPr="002A013F">
        <w:rPr>
          <w:rFonts w:ascii="Calibri" w:hAnsi="Calibri" w:cs="Calibri"/>
          <w:color w:val="000000" w:themeColor="text1"/>
        </w:rPr>
        <w:t xml:space="preserve"> sympathetic or disapproving assumptions about groups of </w:t>
      </w:r>
      <w:r w:rsidR="005B7018" w:rsidRPr="002A013F">
        <w:rPr>
          <w:rFonts w:ascii="Calibri" w:hAnsi="Calibri" w:cs="Calibri"/>
          <w:color w:val="000000" w:themeColor="text1"/>
        </w:rPr>
        <w:t xml:space="preserve">migrants that might otherwise led us to reinforce our own preexisting beliefs. </w:t>
      </w:r>
      <w:r w:rsidR="002A013F">
        <w:rPr>
          <w:rFonts w:ascii="Calibri" w:hAnsi="Calibri" w:cs="Calibri"/>
          <w:color w:val="000000" w:themeColor="text1"/>
        </w:rPr>
        <w:t>And finally,</w:t>
      </w:r>
      <w:r w:rsidR="005B7018" w:rsidRPr="002A013F">
        <w:rPr>
          <w:rFonts w:ascii="Calibri" w:hAnsi="Calibri" w:cs="Calibri"/>
          <w:color w:val="000000" w:themeColor="text1"/>
        </w:rPr>
        <w:t xml:space="preserve"> </w:t>
      </w:r>
      <w:r w:rsidR="002A013F" w:rsidRPr="002A013F">
        <w:rPr>
          <w:rFonts w:ascii="Calibri" w:hAnsi="Calibri" w:cs="Calibri"/>
          <w:color w:val="000000" w:themeColor="text1"/>
        </w:rPr>
        <w:t>students will also e</w:t>
      </w:r>
      <w:r w:rsidR="005B7018" w:rsidRPr="002A013F">
        <w:rPr>
          <w:rFonts w:ascii="Calibri" w:hAnsi="Calibri" w:cs="Calibri"/>
          <w:color w:val="000000" w:themeColor="text1"/>
        </w:rPr>
        <w:t xml:space="preserve">xplore how those assumptions came to emerge by looking at historical memories of refugees in later generations. </w:t>
      </w:r>
    </w:p>
    <w:p w14:paraId="0918776A" w14:textId="77777777" w:rsidR="004607DE" w:rsidRPr="002A013F" w:rsidRDefault="004607DE" w:rsidP="002A013F">
      <w:pPr>
        <w:rPr>
          <w:rFonts w:ascii="Calibri" w:hAnsi="Calibri" w:cs="Calibri"/>
          <w:color w:val="000000" w:themeColor="text1"/>
        </w:rPr>
      </w:pPr>
    </w:p>
    <w:p w14:paraId="248F9D7A" w14:textId="1314428B" w:rsidR="00F4296A" w:rsidRPr="002A013F" w:rsidRDefault="00753313" w:rsidP="002A013F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The goal of the module is to help students </w:t>
      </w:r>
      <w:r w:rsidR="00107531" w:rsidRPr="002A013F">
        <w:rPr>
          <w:rFonts w:ascii="Calibri" w:hAnsi="Calibri" w:cs="Calibri"/>
          <w:color w:val="000000" w:themeColor="text1"/>
        </w:rPr>
        <w:t>learn</w:t>
      </w:r>
      <w:r w:rsidR="005B7018" w:rsidRPr="002A013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about </w:t>
      </w:r>
      <w:r w:rsidR="005B7018" w:rsidRPr="002A013F">
        <w:rPr>
          <w:rFonts w:ascii="Calibri" w:hAnsi="Calibri" w:cs="Calibri"/>
          <w:color w:val="000000" w:themeColor="text1"/>
        </w:rPr>
        <w:t>the interconnectedness of the Atlantic World by the late 17</w:t>
      </w:r>
      <w:r w:rsidR="005B7018" w:rsidRPr="002A013F">
        <w:rPr>
          <w:rFonts w:ascii="Calibri" w:hAnsi="Calibri" w:cs="Calibri"/>
          <w:color w:val="000000" w:themeColor="text1"/>
          <w:vertAlign w:val="superscript"/>
        </w:rPr>
        <w:t>th</w:t>
      </w:r>
      <w:r w:rsidR="005B7018" w:rsidRPr="002A013F">
        <w:rPr>
          <w:rFonts w:ascii="Calibri" w:hAnsi="Calibri" w:cs="Calibri"/>
          <w:color w:val="000000" w:themeColor="text1"/>
        </w:rPr>
        <w:t xml:space="preserve"> century </w:t>
      </w:r>
      <w:r w:rsidR="002A013F" w:rsidRPr="002A013F">
        <w:rPr>
          <w:rFonts w:ascii="Calibri" w:hAnsi="Calibri" w:cs="Calibri"/>
          <w:color w:val="000000" w:themeColor="text1"/>
        </w:rPr>
        <w:t xml:space="preserve">through the lens of refugee movements, </w:t>
      </w:r>
      <w:r w:rsidR="005B7018" w:rsidRPr="002A013F">
        <w:rPr>
          <w:rFonts w:ascii="Calibri" w:hAnsi="Calibri" w:cs="Calibri"/>
          <w:color w:val="000000" w:themeColor="text1"/>
        </w:rPr>
        <w:t xml:space="preserve">and to interrogate their assumptions about what historical subjects deserve our sympathy and why. </w:t>
      </w:r>
      <w:r w:rsidR="00F4296A" w:rsidRPr="002A013F">
        <w:rPr>
          <w:rFonts w:ascii="Calibri" w:hAnsi="Calibri" w:cs="Calibri"/>
          <w:color w:val="000000" w:themeColor="text1"/>
        </w:rPr>
        <w:t>To do so, it aims to help students understand</w:t>
      </w:r>
      <w:r w:rsidR="002A013F" w:rsidRPr="002A013F">
        <w:rPr>
          <w:rFonts w:ascii="Calibri" w:hAnsi="Calibri" w:cs="Calibri"/>
          <w:color w:val="000000" w:themeColor="text1"/>
        </w:rPr>
        <w:t>:</w:t>
      </w:r>
      <w:r w:rsidR="00F4296A" w:rsidRPr="002A013F">
        <w:rPr>
          <w:rFonts w:ascii="Calibri" w:hAnsi="Calibri" w:cs="Calibri"/>
          <w:color w:val="000000" w:themeColor="text1"/>
        </w:rPr>
        <w:t xml:space="preserve"> </w:t>
      </w:r>
    </w:p>
    <w:p w14:paraId="48F7FC9F" w14:textId="77777777" w:rsidR="00EE7BC5" w:rsidRPr="002A013F" w:rsidRDefault="00EE7BC5" w:rsidP="002A013F">
      <w:pPr>
        <w:rPr>
          <w:rFonts w:ascii="Calibri" w:hAnsi="Calibri" w:cs="Calibri"/>
          <w:color w:val="000000" w:themeColor="text1"/>
        </w:rPr>
      </w:pPr>
    </w:p>
    <w:p w14:paraId="6CA32D76" w14:textId="412D09BA" w:rsidR="00EE7BC5" w:rsidRPr="002A013F" w:rsidRDefault="00753313" w:rsidP="002A013F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How t</w:t>
      </w:r>
      <w:r w:rsidR="00F4296A" w:rsidRPr="002A013F">
        <w:rPr>
          <w:rFonts w:ascii="Calibri" w:hAnsi="Calibri" w:cs="Calibri"/>
          <w:color w:val="000000" w:themeColor="text1"/>
        </w:rPr>
        <w:t>he interaction of</w:t>
      </w:r>
      <w:r w:rsidR="005B7018" w:rsidRPr="002A013F">
        <w:rPr>
          <w:rFonts w:ascii="Calibri" w:hAnsi="Calibri" w:cs="Calibri"/>
          <w:color w:val="000000" w:themeColor="text1"/>
        </w:rPr>
        <w:t xml:space="preserve"> </w:t>
      </w:r>
      <w:r w:rsidR="008C65F3" w:rsidRPr="002A013F">
        <w:rPr>
          <w:rFonts w:ascii="Calibri" w:hAnsi="Calibri" w:cs="Calibri"/>
          <w:color w:val="000000" w:themeColor="text1"/>
        </w:rPr>
        <w:t>political</w:t>
      </w:r>
      <w:r w:rsidR="002A5A05" w:rsidRPr="002A013F">
        <w:rPr>
          <w:rFonts w:ascii="Calibri" w:hAnsi="Calibri" w:cs="Calibri"/>
          <w:color w:val="000000" w:themeColor="text1"/>
        </w:rPr>
        <w:t xml:space="preserve">, </w:t>
      </w:r>
      <w:r w:rsidR="00F4296A" w:rsidRPr="002A013F">
        <w:rPr>
          <w:rFonts w:ascii="Calibri" w:hAnsi="Calibri" w:cs="Calibri"/>
          <w:color w:val="000000" w:themeColor="text1"/>
        </w:rPr>
        <w:t>economic</w:t>
      </w:r>
      <w:r w:rsidR="002A5A05" w:rsidRPr="002A013F">
        <w:rPr>
          <w:rFonts w:ascii="Calibri" w:hAnsi="Calibri" w:cs="Calibri"/>
          <w:color w:val="000000" w:themeColor="text1"/>
        </w:rPr>
        <w:t xml:space="preserve">, </w:t>
      </w:r>
      <w:r w:rsidR="00927297" w:rsidRPr="002A013F">
        <w:rPr>
          <w:rFonts w:ascii="Calibri" w:hAnsi="Calibri" w:cs="Calibri"/>
          <w:color w:val="000000" w:themeColor="text1"/>
        </w:rPr>
        <w:t xml:space="preserve">technological, and social </w:t>
      </w:r>
      <w:r w:rsidR="00F4296A" w:rsidRPr="002A013F">
        <w:rPr>
          <w:rFonts w:ascii="Calibri" w:hAnsi="Calibri" w:cs="Calibri"/>
          <w:color w:val="000000" w:themeColor="text1"/>
        </w:rPr>
        <w:t xml:space="preserve">factors </w:t>
      </w:r>
      <w:r w:rsidR="00927297" w:rsidRPr="002A013F">
        <w:rPr>
          <w:rFonts w:ascii="Calibri" w:hAnsi="Calibri" w:cs="Calibri"/>
          <w:color w:val="000000" w:themeColor="text1"/>
        </w:rPr>
        <w:t xml:space="preserve">shaped why people fled and where they travelled to. </w:t>
      </w:r>
    </w:p>
    <w:p w14:paraId="6978F1A7" w14:textId="6DCCB162" w:rsidR="00536617" w:rsidRPr="002A013F" w:rsidRDefault="002A013F" w:rsidP="002A013F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2A013F">
        <w:rPr>
          <w:rFonts w:ascii="Calibri" w:hAnsi="Calibri" w:cs="Calibri"/>
          <w:color w:val="000000" w:themeColor="text1"/>
        </w:rPr>
        <w:t>H</w:t>
      </w:r>
      <w:r w:rsidR="00F4296A" w:rsidRPr="002A013F">
        <w:rPr>
          <w:rFonts w:ascii="Calibri" w:hAnsi="Calibri" w:cs="Calibri"/>
          <w:color w:val="000000" w:themeColor="text1"/>
        </w:rPr>
        <w:t xml:space="preserve">ow to </w:t>
      </w:r>
      <w:r w:rsidR="00927297" w:rsidRPr="002A013F">
        <w:rPr>
          <w:rFonts w:ascii="Calibri" w:hAnsi="Calibri" w:cs="Calibri"/>
          <w:color w:val="000000" w:themeColor="text1"/>
        </w:rPr>
        <w:t xml:space="preserve">interrogate and correct for assumptions and values that others and </w:t>
      </w:r>
      <w:proofErr w:type="gramStart"/>
      <w:r w:rsidR="00927297" w:rsidRPr="002A013F">
        <w:rPr>
          <w:rFonts w:ascii="Calibri" w:hAnsi="Calibri" w:cs="Calibri"/>
          <w:color w:val="000000" w:themeColor="text1"/>
        </w:rPr>
        <w:t>ourselves</w:t>
      </w:r>
      <w:proofErr w:type="gramEnd"/>
      <w:r w:rsidR="00927297" w:rsidRPr="002A013F">
        <w:rPr>
          <w:rFonts w:ascii="Calibri" w:hAnsi="Calibri" w:cs="Calibri"/>
          <w:color w:val="000000" w:themeColor="text1"/>
        </w:rPr>
        <w:t xml:space="preserve"> place on certain forced migrants as opposed to others</w:t>
      </w:r>
    </w:p>
    <w:p w14:paraId="676116F8" w14:textId="12BB150B" w:rsidR="00536617" w:rsidRPr="002A013F" w:rsidRDefault="00536617" w:rsidP="002A013F">
      <w:pPr>
        <w:rPr>
          <w:rFonts w:ascii="Calibri" w:hAnsi="Calibri" w:cs="Calibri"/>
          <w:color w:val="000000" w:themeColor="text1"/>
        </w:rPr>
      </w:pPr>
    </w:p>
    <w:p w14:paraId="2ADEDB3B" w14:textId="496A0974" w:rsidR="00536617" w:rsidRDefault="00753313" w:rsidP="002A013F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</w:t>
      </w:r>
      <w:r w:rsidR="00927297" w:rsidRPr="002A013F">
        <w:rPr>
          <w:rFonts w:ascii="Calibri" w:hAnsi="Calibri" w:cs="Calibri"/>
          <w:color w:val="000000" w:themeColor="text1"/>
        </w:rPr>
        <w:t xml:space="preserve">y the end students should be able to understand push and pull factors shaped all </w:t>
      </w:r>
      <w:proofErr w:type="gramStart"/>
      <w:r w:rsidR="00927297" w:rsidRPr="002A013F">
        <w:rPr>
          <w:rFonts w:ascii="Calibri" w:hAnsi="Calibri" w:cs="Calibri"/>
          <w:color w:val="000000" w:themeColor="text1"/>
        </w:rPr>
        <w:t>refugees</w:t>
      </w:r>
      <w:proofErr w:type="gramEnd"/>
      <w:r w:rsidR="00927297" w:rsidRPr="002A013F">
        <w:rPr>
          <w:rFonts w:ascii="Calibri" w:hAnsi="Calibri" w:cs="Calibri"/>
          <w:color w:val="000000" w:themeColor="text1"/>
        </w:rPr>
        <w:t xml:space="preserve"> movements,</w:t>
      </w:r>
      <w:r w:rsidR="00CA4389" w:rsidRPr="002A013F">
        <w:rPr>
          <w:rFonts w:ascii="Calibri" w:hAnsi="Calibri" w:cs="Calibri"/>
          <w:color w:val="000000" w:themeColor="text1"/>
        </w:rPr>
        <w:t xml:space="preserve"> critique implicit biases in how humans discuss those factors, and see how people in Africa, Europe, and the Americas have a shared history going back centuries. </w:t>
      </w:r>
    </w:p>
    <w:p w14:paraId="13520BD4" w14:textId="77777777" w:rsidR="00753313" w:rsidRDefault="00753313" w:rsidP="002A013F">
      <w:pPr>
        <w:rPr>
          <w:rFonts w:ascii="Calibri" w:hAnsi="Calibri" w:cs="Calibri"/>
          <w:color w:val="000000" w:themeColor="text1"/>
        </w:rPr>
      </w:pPr>
    </w:p>
    <w:p w14:paraId="4ABFCEBA" w14:textId="77777777" w:rsidR="00753313" w:rsidRDefault="00753313" w:rsidP="002A013F">
      <w:pPr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In order to</w:t>
      </w:r>
      <w:proofErr w:type="gramEnd"/>
      <w:r>
        <w:rPr>
          <w:rFonts w:ascii="Calibri" w:hAnsi="Calibri" w:cs="Calibri"/>
          <w:color w:val="000000" w:themeColor="text1"/>
        </w:rPr>
        <w:t xml:space="preserve"> achieve this understanding, students will also practice close reading, analysis, and synthesis of a variety of primary and secondary sources. </w:t>
      </w:r>
    </w:p>
    <w:p w14:paraId="015D28B6" w14:textId="77777777" w:rsidR="00753313" w:rsidRDefault="00753313" w:rsidP="002A013F">
      <w:pPr>
        <w:rPr>
          <w:rFonts w:ascii="Calibri" w:hAnsi="Calibri" w:cs="Calibri"/>
          <w:color w:val="000000" w:themeColor="text1"/>
        </w:rPr>
      </w:pPr>
    </w:p>
    <w:p w14:paraId="02240DED" w14:textId="3B6A8AD7" w:rsidR="00700E79" w:rsidRPr="002A013F" w:rsidRDefault="002A5A05" w:rsidP="002A013F">
      <w:pPr>
        <w:rPr>
          <w:rFonts w:ascii="Calibri" w:hAnsi="Calibri" w:cs="Calibri"/>
          <w:color w:val="000000" w:themeColor="text1"/>
        </w:rPr>
      </w:pPr>
      <w:r w:rsidRPr="002A013F">
        <w:rPr>
          <w:rFonts w:ascii="Calibri" w:hAnsi="Calibri" w:cs="Calibri"/>
          <w:color w:val="000000" w:themeColor="text1"/>
        </w:rPr>
        <w:t xml:space="preserve">The module consists of </w:t>
      </w:r>
      <w:r w:rsidR="00700E79" w:rsidRPr="002A013F">
        <w:rPr>
          <w:rFonts w:ascii="Calibri" w:hAnsi="Calibri" w:cs="Calibri"/>
          <w:color w:val="000000" w:themeColor="text1"/>
        </w:rPr>
        <w:t xml:space="preserve">four lessons, to be completed over two weeks. Included in </w:t>
      </w:r>
      <w:r w:rsidR="00536617" w:rsidRPr="002A013F">
        <w:rPr>
          <w:rFonts w:ascii="Calibri" w:hAnsi="Calibri" w:cs="Calibri"/>
          <w:color w:val="000000" w:themeColor="text1"/>
        </w:rPr>
        <w:t>this module</w:t>
      </w:r>
      <w:r w:rsidR="00700E79" w:rsidRPr="002A013F">
        <w:rPr>
          <w:rFonts w:ascii="Calibri" w:hAnsi="Calibri" w:cs="Calibri"/>
          <w:color w:val="000000" w:themeColor="text1"/>
        </w:rPr>
        <w:t xml:space="preserve"> are brief introductory readings, a series of primary sources,</w:t>
      </w:r>
      <w:r w:rsidR="00911548" w:rsidRPr="002A013F">
        <w:rPr>
          <w:rFonts w:ascii="Calibri" w:hAnsi="Calibri" w:cs="Calibri"/>
          <w:color w:val="000000" w:themeColor="text1"/>
        </w:rPr>
        <w:t xml:space="preserve"> </w:t>
      </w:r>
      <w:r w:rsidR="00700E79" w:rsidRPr="002A013F">
        <w:rPr>
          <w:rFonts w:ascii="Calibri" w:hAnsi="Calibri" w:cs="Calibri"/>
          <w:color w:val="000000" w:themeColor="text1"/>
        </w:rPr>
        <w:t xml:space="preserve">suggested discussion topics, and </w:t>
      </w:r>
      <w:r w:rsidR="00700E79" w:rsidRPr="002A013F">
        <w:rPr>
          <w:rFonts w:ascii="Calibri" w:hAnsi="Calibri" w:cs="Calibri"/>
          <w:color w:val="000000" w:themeColor="text1"/>
        </w:rPr>
        <w:lastRenderedPageBreak/>
        <w:t xml:space="preserve">guides for leading discussions, </w:t>
      </w:r>
      <w:r w:rsidR="00ED004D" w:rsidRPr="002A013F">
        <w:rPr>
          <w:rFonts w:ascii="Calibri" w:hAnsi="Calibri" w:cs="Calibri"/>
          <w:color w:val="000000" w:themeColor="text1"/>
        </w:rPr>
        <w:t>slide decks</w:t>
      </w:r>
      <w:r w:rsidR="00700E79" w:rsidRPr="002A013F">
        <w:rPr>
          <w:rFonts w:ascii="Calibri" w:hAnsi="Calibri" w:cs="Calibri"/>
          <w:color w:val="000000" w:themeColor="text1"/>
        </w:rPr>
        <w:t xml:space="preserve"> with images, </w:t>
      </w:r>
      <w:r w:rsidR="00911548" w:rsidRPr="002A013F">
        <w:rPr>
          <w:rFonts w:ascii="Calibri" w:hAnsi="Calibri" w:cs="Calibri"/>
          <w:color w:val="000000" w:themeColor="text1"/>
        </w:rPr>
        <w:t xml:space="preserve">and </w:t>
      </w:r>
      <w:r w:rsidR="00700E79" w:rsidRPr="002A013F">
        <w:rPr>
          <w:rFonts w:ascii="Calibri" w:hAnsi="Calibri" w:cs="Calibri"/>
          <w:color w:val="000000" w:themeColor="text1"/>
        </w:rPr>
        <w:t xml:space="preserve">some suggested assignments to accompany </w:t>
      </w:r>
      <w:proofErr w:type="gramStart"/>
      <w:r w:rsidR="00700E79" w:rsidRPr="002A013F">
        <w:rPr>
          <w:rFonts w:ascii="Calibri" w:hAnsi="Calibri" w:cs="Calibri"/>
          <w:color w:val="000000" w:themeColor="text1"/>
        </w:rPr>
        <w:t>this modules</w:t>
      </w:r>
      <w:proofErr w:type="gramEnd"/>
      <w:r w:rsidR="00700E79" w:rsidRPr="002A013F">
        <w:rPr>
          <w:rFonts w:ascii="Calibri" w:hAnsi="Calibri" w:cs="Calibri"/>
          <w:color w:val="000000" w:themeColor="text1"/>
        </w:rPr>
        <w:t>. Feel free to adapt the materials to suit your needs! If you want to share an adaptation you find particularly successful</w:t>
      </w:r>
      <w:r w:rsidR="00005EB0" w:rsidRPr="002A013F">
        <w:rPr>
          <w:rFonts w:ascii="Calibri" w:hAnsi="Calibri" w:cs="Calibri"/>
          <w:color w:val="000000" w:themeColor="text1"/>
        </w:rPr>
        <w:t xml:space="preserve"> or have a suggestion for a revision or update, </w:t>
      </w:r>
      <w:r w:rsidR="00ED004D" w:rsidRPr="002A013F">
        <w:rPr>
          <w:rFonts w:ascii="Calibri" w:hAnsi="Calibri" w:cs="Calibri"/>
          <w:color w:val="000000" w:themeColor="text1"/>
        </w:rPr>
        <w:t xml:space="preserve">feel free to </w:t>
      </w:r>
      <w:r w:rsidR="007719C6" w:rsidRPr="002A013F">
        <w:rPr>
          <w:rFonts w:ascii="Calibri" w:hAnsi="Calibri" w:cs="Calibri"/>
          <w:color w:val="000000" w:themeColor="text1"/>
        </w:rPr>
        <w:t>contact</w:t>
      </w:r>
      <w:r w:rsidR="00700E79" w:rsidRPr="002A013F">
        <w:rPr>
          <w:rFonts w:ascii="Calibri" w:hAnsi="Calibri" w:cs="Calibri"/>
          <w:color w:val="000000" w:themeColor="text1"/>
        </w:rPr>
        <w:t xml:space="preserve"> the folks at </w:t>
      </w:r>
      <w:r w:rsidR="00700E79" w:rsidRPr="002A013F">
        <w:rPr>
          <w:rFonts w:ascii="Calibri" w:hAnsi="Calibri" w:cs="Calibri"/>
          <w:i/>
          <w:iCs/>
          <w:color w:val="000000" w:themeColor="text1"/>
        </w:rPr>
        <w:t>History for the 21</w:t>
      </w:r>
      <w:r w:rsidR="00700E79" w:rsidRPr="002A013F">
        <w:rPr>
          <w:rFonts w:ascii="Calibri" w:hAnsi="Calibri" w:cs="Calibri"/>
          <w:i/>
          <w:iCs/>
          <w:color w:val="000000" w:themeColor="text1"/>
          <w:vertAlign w:val="superscript"/>
        </w:rPr>
        <w:t>st</w:t>
      </w:r>
      <w:r w:rsidR="00700E79" w:rsidRPr="002A013F">
        <w:rPr>
          <w:rFonts w:ascii="Calibri" w:hAnsi="Calibri" w:cs="Calibri"/>
          <w:i/>
          <w:iCs/>
          <w:color w:val="000000" w:themeColor="text1"/>
        </w:rPr>
        <w:t xml:space="preserve"> Century</w:t>
      </w:r>
      <w:r w:rsidR="00ED004D" w:rsidRPr="002A013F">
        <w:rPr>
          <w:rFonts w:ascii="Calibri" w:hAnsi="Calibri" w:cs="Calibri"/>
          <w:i/>
          <w:iCs/>
          <w:color w:val="000000" w:themeColor="text1"/>
        </w:rPr>
        <w:t xml:space="preserve"> </w:t>
      </w:r>
      <w:r w:rsidR="00ED004D" w:rsidRPr="002A013F">
        <w:rPr>
          <w:rFonts w:ascii="Calibri" w:hAnsi="Calibri" w:cs="Calibri"/>
          <w:color w:val="000000" w:themeColor="text1"/>
        </w:rPr>
        <w:t xml:space="preserve">for them to share with others. </w:t>
      </w:r>
    </w:p>
    <w:p w14:paraId="5DE23101" w14:textId="77777777" w:rsidR="0039255C" w:rsidRPr="002A013F" w:rsidRDefault="0039255C" w:rsidP="002A013F">
      <w:pPr>
        <w:rPr>
          <w:rFonts w:ascii="Calibri" w:hAnsi="Calibri" w:cs="Calibri"/>
          <w:i/>
          <w:color w:val="000000" w:themeColor="text1"/>
        </w:rPr>
      </w:pPr>
    </w:p>
    <w:p w14:paraId="2016BCB6" w14:textId="77777777" w:rsidR="00FE3CC3" w:rsidRPr="002A013F" w:rsidRDefault="00FE3CC3" w:rsidP="002A013F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2A013F">
        <w:rPr>
          <w:rFonts w:ascii="Calibri" w:hAnsi="Calibri" w:cs="Calibri"/>
          <w:b/>
          <w:bCs/>
          <w:sz w:val="32"/>
          <w:szCs w:val="32"/>
          <w:u w:val="single"/>
        </w:rPr>
        <w:t>Module Map</w:t>
      </w:r>
    </w:p>
    <w:p w14:paraId="7A9C7D73" w14:textId="77777777" w:rsidR="005B11E9" w:rsidRPr="002A013F" w:rsidRDefault="005B11E9" w:rsidP="002A013F">
      <w:pPr>
        <w:rPr>
          <w:rFonts w:ascii="Calibri" w:hAnsi="Calibri" w:cs="Calibri"/>
          <w:i/>
          <w:color w:val="000000" w:themeColor="text1"/>
        </w:rPr>
      </w:pPr>
    </w:p>
    <w:p w14:paraId="0EA66063" w14:textId="6C42040A" w:rsidR="002A013F" w:rsidRPr="002A34AA" w:rsidRDefault="00A82315" w:rsidP="002A013F">
      <w:pPr>
        <w:rPr>
          <w:rFonts w:ascii="Calibri" w:hAnsi="Calibri" w:cs="Calibri"/>
          <w:b/>
          <w:bCs/>
          <w:color w:val="C45911" w:themeColor="accent2" w:themeShade="BF"/>
        </w:rPr>
      </w:pPr>
      <w:r w:rsidRPr="002A34AA">
        <w:rPr>
          <w:rFonts w:ascii="Calibri" w:hAnsi="Calibri" w:cs="Calibri"/>
          <w:b/>
          <w:bCs/>
          <w:color w:val="C45911" w:themeColor="accent2" w:themeShade="BF"/>
        </w:rPr>
        <w:t xml:space="preserve">Lesson 1: </w:t>
      </w:r>
      <w:r w:rsidR="00FE3CC3" w:rsidRPr="002A34AA">
        <w:rPr>
          <w:rFonts w:ascii="Calibri" w:hAnsi="Calibri" w:cs="Calibri"/>
          <w:b/>
          <w:bCs/>
          <w:color w:val="C45911" w:themeColor="accent2" w:themeShade="BF"/>
        </w:rPr>
        <w:t xml:space="preserve">Introduction </w:t>
      </w:r>
      <w:r w:rsidR="00753313" w:rsidRPr="002A34AA">
        <w:rPr>
          <w:rFonts w:ascii="Calibri" w:hAnsi="Calibri" w:cs="Calibri"/>
          <w:b/>
          <w:bCs/>
          <w:color w:val="C45911" w:themeColor="accent2" w:themeShade="BF"/>
        </w:rPr>
        <w:t>to Refugees in the Atlantic World</w:t>
      </w:r>
    </w:p>
    <w:p w14:paraId="5ADF6FBB" w14:textId="0D61737D" w:rsidR="002A013F" w:rsidRPr="002A34AA" w:rsidRDefault="002A34AA" w:rsidP="002A013F">
      <w:pPr>
        <w:rPr>
          <w:rFonts w:ascii="Calibri" w:hAnsi="Calibri" w:cs="Calibri"/>
          <w:color w:val="000000" w:themeColor="text1"/>
        </w:rPr>
      </w:pPr>
      <w:r w:rsidRPr="002A34AA">
        <w:rPr>
          <w:rFonts w:ascii="Calibri" w:hAnsi="Calibri" w:cs="Calibri"/>
          <w:color w:val="000000" w:themeColor="text1"/>
        </w:rPr>
        <w:t xml:space="preserve">The first lesson begins by asking students to consider what they might need to move quickly and adjust to a new life, as well as with a discussion of </w:t>
      </w:r>
      <w:r w:rsidR="002A013F" w:rsidRPr="002A34AA">
        <w:rPr>
          <w:rFonts w:ascii="Calibri" w:hAnsi="Calibri" w:cs="Calibri"/>
          <w:color w:val="000000" w:themeColor="text1"/>
        </w:rPr>
        <w:t>the poem “Home</w:t>
      </w:r>
      <w:r w:rsidRPr="002A34AA">
        <w:rPr>
          <w:rFonts w:ascii="Calibri" w:hAnsi="Calibri" w:cs="Calibri"/>
          <w:color w:val="000000" w:themeColor="text1"/>
        </w:rPr>
        <w:t>”</w:t>
      </w:r>
      <w:r w:rsidR="002A013F" w:rsidRPr="002A34AA">
        <w:rPr>
          <w:rFonts w:ascii="Calibri" w:hAnsi="Calibri" w:cs="Calibri"/>
          <w:color w:val="000000" w:themeColor="text1"/>
        </w:rPr>
        <w:t xml:space="preserve"> by </w:t>
      </w:r>
      <w:proofErr w:type="spellStart"/>
      <w:r w:rsidR="002A013F" w:rsidRPr="002A34AA">
        <w:rPr>
          <w:rFonts w:ascii="Calibri" w:hAnsi="Calibri" w:cs="Calibri"/>
          <w:color w:val="000000" w:themeColor="text1"/>
        </w:rPr>
        <w:t>Warsan</w:t>
      </w:r>
      <w:proofErr w:type="spellEnd"/>
      <w:r w:rsidR="002A013F" w:rsidRPr="002A34AA">
        <w:rPr>
          <w:rFonts w:ascii="Calibri" w:hAnsi="Calibri" w:cs="Calibri"/>
          <w:color w:val="000000" w:themeColor="text1"/>
        </w:rPr>
        <w:t xml:space="preserve"> Shire</w:t>
      </w:r>
      <w:r w:rsidRPr="002A34AA">
        <w:rPr>
          <w:rFonts w:ascii="Calibri" w:hAnsi="Calibri" w:cs="Calibri"/>
          <w:color w:val="000000" w:themeColor="text1"/>
        </w:rPr>
        <w:t xml:space="preserve">. The lesson then reviews some </w:t>
      </w:r>
      <w:r w:rsidR="002A013F" w:rsidRPr="002A34AA">
        <w:rPr>
          <w:rFonts w:ascii="Calibri" w:hAnsi="Calibri" w:cs="Calibri"/>
          <w:color w:val="000000" w:themeColor="text1"/>
        </w:rPr>
        <w:t xml:space="preserve">key terms and interpretative frameworks for understanding migration and refugees, including push and pull factors and structural conditions that shape migrations. </w:t>
      </w:r>
    </w:p>
    <w:p w14:paraId="2A3F2867" w14:textId="77777777" w:rsidR="00753313" w:rsidRDefault="00753313" w:rsidP="002A013F">
      <w:pPr>
        <w:rPr>
          <w:rFonts w:ascii="Calibri" w:hAnsi="Calibri" w:cs="Calibri"/>
          <w:color w:val="000000" w:themeColor="text1"/>
          <w:highlight w:val="yellow"/>
        </w:rPr>
      </w:pPr>
    </w:p>
    <w:p w14:paraId="5495DF4C" w14:textId="3BA1D2DE" w:rsidR="002A013F" w:rsidRPr="002A34AA" w:rsidRDefault="00753313" w:rsidP="002A013F">
      <w:pPr>
        <w:rPr>
          <w:rFonts w:ascii="Calibri" w:hAnsi="Calibri" w:cs="Calibri"/>
          <w:b/>
          <w:bCs/>
          <w:color w:val="C45911" w:themeColor="accent2" w:themeShade="BF"/>
        </w:rPr>
      </w:pPr>
      <w:r w:rsidRPr="002A34AA">
        <w:rPr>
          <w:rFonts w:ascii="Calibri" w:hAnsi="Calibri" w:cs="Calibri"/>
          <w:b/>
          <w:bCs/>
          <w:color w:val="C45911" w:themeColor="accent2" w:themeShade="BF"/>
        </w:rPr>
        <w:t>Lesson 2: Refugees in Western Europe</w:t>
      </w:r>
    </w:p>
    <w:p w14:paraId="26B4C59F" w14:textId="6DF288CD" w:rsidR="001D4F09" w:rsidRPr="002A34AA" w:rsidRDefault="002A34AA" w:rsidP="002A013F">
      <w:pPr>
        <w:rPr>
          <w:rFonts w:ascii="Calibri" w:hAnsi="Calibri" w:cs="Calibri"/>
          <w:color w:val="000000" w:themeColor="text1"/>
        </w:rPr>
      </w:pPr>
      <w:r w:rsidRPr="002A34AA">
        <w:rPr>
          <w:rFonts w:ascii="Calibri" w:hAnsi="Calibri" w:cs="Calibri"/>
          <w:color w:val="000000" w:themeColor="text1"/>
        </w:rPr>
        <w:t>Lesson two turns to historical content, and in particular</w:t>
      </w:r>
      <w:r w:rsidR="00092142" w:rsidRPr="002A34AA">
        <w:rPr>
          <w:rFonts w:ascii="Calibri" w:hAnsi="Calibri" w:cs="Calibri"/>
          <w:color w:val="000000" w:themeColor="text1"/>
        </w:rPr>
        <w:t xml:space="preserve"> examples of refugees in Western Europe in the 1670s and 80s </w:t>
      </w:r>
      <w:proofErr w:type="gramStart"/>
      <w:r w:rsidR="00092142" w:rsidRPr="002A34AA">
        <w:rPr>
          <w:rFonts w:ascii="Calibri" w:hAnsi="Calibri" w:cs="Calibri"/>
          <w:color w:val="000000" w:themeColor="text1"/>
        </w:rPr>
        <w:t>in order to</w:t>
      </w:r>
      <w:proofErr w:type="gramEnd"/>
      <w:r w:rsidR="00092142" w:rsidRPr="002A34AA">
        <w:rPr>
          <w:rFonts w:ascii="Calibri" w:hAnsi="Calibri" w:cs="Calibri"/>
          <w:color w:val="000000" w:themeColor="text1"/>
        </w:rPr>
        <w:t xml:space="preserve"> apply what they just learned in practice. </w:t>
      </w:r>
      <w:r>
        <w:rPr>
          <w:rFonts w:ascii="Calibri" w:hAnsi="Calibri" w:cs="Calibri"/>
          <w:color w:val="000000" w:themeColor="text1"/>
        </w:rPr>
        <w:t>Students will examine and analyze an excerpt from the</w:t>
      </w:r>
      <w:r w:rsidR="00092142" w:rsidRPr="002A34AA">
        <w:rPr>
          <w:rFonts w:ascii="Calibri" w:hAnsi="Calibri" w:cs="Calibri"/>
          <w:color w:val="000000" w:themeColor="text1"/>
        </w:rPr>
        <w:t xml:space="preserve"> memoire of </w:t>
      </w:r>
      <w:r>
        <w:rPr>
          <w:rFonts w:ascii="Calibri" w:hAnsi="Calibri" w:cs="Calibri"/>
          <w:color w:val="000000" w:themeColor="text1"/>
        </w:rPr>
        <w:t>a</w:t>
      </w:r>
      <w:r w:rsidR="00092142" w:rsidRPr="002A34AA">
        <w:rPr>
          <w:rFonts w:ascii="Calibri" w:hAnsi="Calibri" w:cs="Calibri"/>
          <w:color w:val="000000" w:themeColor="text1"/>
        </w:rPr>
        <w:t xml:space="preserve"> French Protestant woman who escaped certain persecution in her hometown of </w:t>
      </w:r>
      <w:proofErr w:type="spellStart"/>
      <w:r w:rsidR="00092142" w:rsidRPr="002A34AA">
        <w:rPr>
          <w:rFonts w:ascii="Calibri" w:hAnsi="Calibri" w:cs="Calibri"/>
          <w:color w:val="000000" w:themeColor="text1"/>
        </w:rPr>
        <w:t>Nîmes</w:t>
      </w:r>
      <w:proofErr w:type="spellEnd"/>
      <w:r w:rsidR="00092142" w:rsidRPr="002A34AA">
        <w:rPr>
          <w:rFonts w:ascii="Calibri" w:hAnsi="Calibri" w:cs="Calibri"/>
          <w:color w:val="000000" w:themeColor="text1"/>
        </w:rPr>
        <w:t xml:space="preserve"> in 1685. </w:t>
      </w:r>
      <w:r w:rsidR="00911548" w:rsidRPr="002A34AA">
        <w:rPr>
          <w:rFonts w:ascii="Calibri" w:hAnsi="Calibri" w:cs="Calibri"/>
          <w:color w:val="000000" w:themeColor="text1"/>
        </w:rPr>
        <w:t xml:space="preserve">Later lessons will have more primary sources, but </w:t>
      </w:r>
      <w:r w:rsidRPr="002A34AA">
        <w:rPr>
          <w:rFonts w:ascii="Calibri" w:hAnsi="Calibri" w:cs="Calibri"/>
          <w:color w:val="000000" w:themeColor="text1"/>
        </w:rPr>
        <w:t>focusing on just one in this lesson provides</w:t>
      </w:r>
      <w:r w:rsidR="00911548" w:rsidRPr="002A34AA">
        <w:rPr>
          <w:rFonts w:ascii="Calibri" w:hAnsi="Calibri" w:cs="Calibri"/>
          <w:color w:val="000000" w:themeColor="text1"/>
        </w:rPr>
        <w:t xml:space="preserve"> give more time for practicing </w:t>
      </w:r>
      <w:r w:rsidRPr="002A34AA">
        <w:rPr>
          <w:rFonts w:ascii="Calibri" w:hAnsi="Calibri" w:cs="Calibri"/>
          <w:color w:val="000000" w:themeColor="text1"/>
        </w:rPr>
        <w:t xml:space="preserve">the </w:t>
      </w:r>
      <w:r w:rsidR="00911548" w:rsidRPr="002A34AA">
        <w:rPr>
          <w:rFonts w:ascii="Calibri" w:hAnsi="Calibri" w:cs="Calibri"/>
          <w:color w:val="000000" w:themeColor="text1"/>
        </w:rPr>
        <w:t xml:space="preserve">interpretive skills </w:t>
      </w:r>
      <w:r w:rsidRPr="002A34AA">
        <w:rPr>
          <w:rFonts w:ascii="Calibri" w:hAnsi="Calibri" w:cs="Calibri"/>
          <w:color w:val="000000" w:themeColor="text1"/>
        </w:rPr>
        <w:t>of</w:t>
      </w:r>
      <w:r w:rsidR="00911548" w:rsidRPr="002A34AA">
        <w:rPr>
          <w:rFonts w:ascii="Calibri" w:hAnsi="Calibri" w:cs="Calibri"/>
          <w:color w:val="000000" w:themeColor="text1"/>
        </w:rPr>
        <w:t xml:space="preserve"> th</w:t>
      </w:r>
      <w:r w:rsidRPr="002A34AA">
        <w:rPr>
          <w:rFonts w:ascii="Calibri" w:hAnsi="Calibri" w:cs="Calibri"/>
          <w:color w:val="000000" w:themeColor="text1"/>
        </w:rPr>
        <w:t>e</w:t>
      </w:r>
      <w:r w:rsidR="00911548" w:rsidRPr="002A34AA">
        <w:rPr>
          <w:rFonts w:ascii="Calibri" w:hAnsi="Calibri" w:cs="Calibri"/>
          <w:color w:val="000000" w:themeColor="text1"/>
        </w:rPr>
        <w:t xml:space="preserve"> module. </w:t>
      </w:r>
    </w:p>
    <w:p w14:paraId="17A0173E" w14:textId="00895F50" w:rsidR="00A93A0A" w:rsidRPr="002A013F" w:rsidRDefault="00A93A0A" w:rsidP="002A013F">
      <w:pPr>
        <w:rPr>
          <w:rFonts w:ascii="Calibri" w:hAnsi="Calibri" w:cs="Calibri"/>
          <w:color w:val="000000" w:themeColor="text1"/>
          <w:highlight w:val="yellow"/>
        </w:rPr>
      </w:pPr>
    </w:p>
    <w:p w14:paraId="10793C04" w14:textId="203D7AF4" w:rsidR="00FF6F7E" w:rsidRPr="00D759C6" w:rsidRDefault="004600FF" w:rsidP="002A013F">
      <w:pPr>
        <w:rPr>
          <w:rFonts w:ascii="Calibri" w:hAnsi="Calibri" w:cs="Calibri"/>
          <w:b/>
          <w:bCs/>
          <w:color w:val="C45911" w:themeColor="accent2" w:themeShade="BF"/>
        </w:rPr>
      </w:pPr>
      <w:r w:rsidRPr="00D759C6">
        <w:rPr>
          <w:rFonts w:ascii="Calibri" w:hAnsi="Calibri" w:cs="Calibri"/>
          <w:b/>
          <w:bCs/>
          <w:color w:val="C45911" w:themeColor="accent2" w:themeShade="BF"/>
        </w:rPr>
        <w:t xml:space="preserve">Lesson </w:t>
      </w:r>
      <w:r w:rsidR="002A013F" w:rsidRPr="00D759C6">
        <w:rPr>
          <w:rFonts w:ascii="Calibri" w:hAnsi="Calibri" w:cs="Calibri"/>
          <w:b/>
          <w:bCs/>
          <w:color w:val="C45911" w:themeColor="accent2" w:themeShade="BF"/>
        </w:rPr>
        <w:t>3</w:t>
      </w:r>
      <w:r w:rsidRPr="00D759C6">
        <w:rPr>
          <w:rFonts w:ascii="Calibri" w:hAnsi="Calibri" w:cs="Calibri"/>
          <w:b/>
          <w:bCs/>
          <w:color w:val="C45911" w:themeColor="accent2" w:themeShade="BF"/>
        </w:rPr>
        <w:t xml:space="preserve">: </w:t>
      </w:r>
      <w:r w:rsidR="00CA4389" w:rsidRPr="00D759C6">
        <w:rPr>
          <w:rFonts w:ascii="Calibri" w:hAnsi="Calibri" w:cs="Calibri"/>
          <w:b/>
          <w:bCs/>
          <w:color w:val="C45911" w:themeColor="accent2" w:themeShade="BF"/>
        </w:rPr>
        <w:t xml:space="preserve">Refugees in Western Africa </w:t>
      </w:r>
    </w:p>
    <w:p w14:paraId="4B853C2B" w14:textId="5C64BD6B" w:rsidR="00092142" w:rsidRPr="00D759C6" w:rsidRDefault="00092142" w:rsidP="002A013F">
      <w:pPr>
        <w:rPr>
          <w:rFonts w:ascii="Calibri" w:hAnsi="Calibri" w:cs="Calibri"/>
          <w:color w:val="000000" w:themeColor="text1"/>
        </w:rPr>
      </w:pPr>
      <w:r w:rsidRPr="00D759C6">
        <w:rPr>
          <w:rFonts w:ascii="Calibri" w:hAnsi="Calibri" w:cs="Calibri"/>
          <w:color w:val="000000" w:themeColor="text1"/>
        </w:rPr>
        <w:t xml:space="preserve">Students will then turn to </w:t>
      </w:r>
      <w:r w:rsidR="00911548" w:rsidRPr="00D759C6">
        <w:rPr>
          <w:rFonts w:ascii="Calibri" w:hAnsi="Calibri" w:cs="Calibri"/>
          <w:color w:val="000000" w:themeColor="text1"/>
        </w:rPr>
        <w:t>west c</w:t>
      </w:r>
      <w:r w:rsidRPr="00D759C6">
        <w:rPr>
          <w:rFonts w:ascii="Calibri" w:hAnsi="Calibri" w:cs="Calibri"/>
          <w:color w:val="000000" w:themeColor="text1"/>
        </w:rPr>
        <w:t>oast of Africa, which seems at first completely unconnected from the</w:t>
      </w:r>
      <w:r w:rsidR="00D759C6" w:rsidRPr="00D759C6">
        <w:rPr>
          <w:rFonts w:ascii="Calibri" w:hAnsi="Calibri" w:cs="Calibri"/>
          <w:color w:val="000000" w:themeColor="text1"/>
        </w:rPr>
        <w:t xml:space="preserve"> European example.</w:t>
      </w:r>
      <w:r w:rsidRPr="00D759C6">
        <w:rPr>
          <w:rFonts w:ascii="Calibri" w:hAnsi="Calibri" w:cs="Calibri"/>
          <w:color w:val="000000" w:themeColor="text1"/>
        </w:rPr>
        <w:t xml:space="preserve"> </w:t>
      </w:r>
      <w:r w:rsidR="00E04B6F" w:rsidRPr="00D759C6">
        <w:rPr>
          <w:rFonts w:ascii="Calibri" w:hAnsi="Calibri" w:cs="Calibri"/>
          <w:color w:val="000000" w:themeColor="text1"/>
        </w:rPr>
        <w:t xml:space="preserve">Students will first learn the leading causes of widespread </w:t>
      </w:r>
      <w:proofErr w:type="gramStart"/>
      <w:r w:rsidR="00E04B6F" w:rsidRPr="00D759C6">
        <w:rPr>
          <w:rFonts w:ascii="Calibri" w:hAnsi="Calibri" w:cs="Calibri"/>
          <w:color w:val="000000" w:themeColor="text1"/>
        </w:rPr>
        <w:t>refugees</w:t>
      </w:r>
      <w:proofErr w:type="gramEnd"/>
      <w:r w:rsidR="00E04B6F" w:rsidRPr="00D759C6">
        <w:rPr>
          <w:rFonts w:ascii="Calibri" w:hAnsi="Calibri" w:cs="Calibri"/>
          <w:color w:val="000000" w:themeColor="text1"/>
        </w:rPr>
        <w:t xml:space="preserve"> movements along the African coast </w:t>
      </w:r>
      <w:r w:rsidR="00B050E7" w:rsidRPr="00D759C6">
        <w:rPr>
          <w:rFonts w:ascii="Calibri" w:hAnsi="Calibri" w:cs="Calibri"/>
          <w:color w:val="000000" w:themeColor="text1"/>
        </w:rPr>
        <w:t>starting in</w:t>
      </w:r>
      <w:r w:rsidR="00E04B6F" w:rsidRPr="00D759C6">
        <w:rPr>
          <w:rFonts w:ascii="Calibri" w:hAnsi="Calibri" w:cs="Calibri"/>
          <w:color w:val="000000" w:themeColor="text1"/>
        </w:rPr>
        <w:t xml:space="preserve"> the 1670s and 80s, compare the types of refugees that emerged there to those examined in </w:t>
      </w:r>
      <w:r w:rsidR="00D759C6" w:rsidRPr="00D759C6">
        <w:rPr>
          <w:rFonts w:ascii="Calibri" w:hAnsi="Calibri" w:cs="Calibri"/>
          <w:color w:val="000000" w:themeColor="text1"/>
        </w:rPr>
        <w:t>the prior lesson</w:t>
      </w:r>
      <w:r w:rsidR="00E04B6F" w:rsidRPr="00D759C6">
        <w:rPr>
          <w:rFonts w:ascii="Calibri" w:hAnsi="Calibri" w:cs="Calibri"/>
          <w:color w:val="000000" w:themeColor="text1"/>
        </w:rPr>
        <w:t xml:space="preserve">, and then start to explore connections between the historical processes described in </w:t>
      </w:r>
      <w:r w:rsidR="00D759C6" w:rsidRPr="00D759C6">
        <w:rPr>
          <w:rFonts w:ascii="Calibri" w:hAnsi="Calibri" w:cs="Calibri"/>
          <w:color w:val="000000" w:themeColor="text1"/>
        </w:rPr>
        <w:t>these two case studies</w:t>
      </w:r>
      <w:r w:rsidR="002B31A9">
        <w:rPr>
          <w:rFonts w:ascii="Calibri" w:hAnsi="Calibri" w:cs="Calibri"/>
          <w:color w:val="000000" w:themeColor="text1"/>
        </w:rPr>
        <w:t xml:space="preserve"> and how they might have been connected</w:t>
      </w:r>
      <w:r w:rsidR="00D759C6" w:rsidRPr="00D759C6">
        <w:rPr>
          <w:rFonts w:ascii="Calibri" w:hAnsi="Calibri" w:cs="Calibri"/>
          <w:color w:val="000000" w:themeColor="text1"/>
        </w:rPr>
        <w:t>.</w:t>
      </w:r>
      <w:r w:rsidR="00E04B6F" w:rsidRPr="00D759C6">
        <w:rPr>
          <w:rFonts w:ascii="Calibri" w:hAnsi="Calibri" w:cs="Calibri"/>
          <w:color w:val="000000" w:themeColor="text1"/>
        </w:rPr>
        <w:t xml:space="preserve"> They will </w:t>
      </w:r>
      <w:r w:rsidR="002B31A9">
        <w:rPr>
          <w:rFonts w:ascii="Calibri" w:hAnsi="Calibri" w:cs="Calibri"/>
          <w:color w:val="000000" w:themeColor="text1"/>
        </w:rPr>
        <w:t>also consider</w:t>
      </w:r>
      <w:r w:rsidR="00E04B6F" w:rsidRPr="00D759C6">
        <w:rPr>
          <w:rFonts w:ascii="Calibri" w:hAnsi="Calibri" w:cs="Calibri"/>
          <w:color w:val="000000" w:themeColor="text1"/>
        </w:rPr>
        <w:t xml:space="preserve"> </w:t>
      </w:r>
      <w:r w:rsidR="00D759C6" w:rsidRPr="00D759C6">
        <w:rPr>
          <w:rFonts w:ascii="Calibri" w:hAnsi="Calibri" w:cs="Calibri"/>
          <w:color w:val="000000" w:themeColor="text1"/>
        </w:rPr>
        <w:t xml:space="preserve">who is recording these accounts of displacement, and </w:t>
      </w:r>
      <w:r w:rsidR="00D759C6">
        <w:rPr>
          <w:rFonts w:ascii="Calibri" w:hAnsi="Calibri" w:cs="Calibri"/>
          <w:color w:val="000000" w:themeColor="text1"/>
        </w:rPr>
        <w:t>what this can tell us about the role of</w:t>
      </w:r>
      <w:r w:rsidR="00E04B6F" w:rsidRPr="00D759C6">
        <w:rPr>
          <w:rFonts w:ascii="Calibri" w:hAnsi="Calibri" w:cs="Calibri"/>
          <w:color w:val="000000" w:themeColor="text1"/>
        </w:rPr>
        <w:t xml:space="preserve"> power relations in the production and preservation of evidence recording the lives of refugees.</w:t>
      </w:r>
    </w:p>
    <w:p w14:paraId="5550FFA3" w14:textId="28854423" w:rsidR="003544C3" w:rsidRPr="009B0C59" w:rsidRDefault="003544C3" w:rsidP="002A013F">
      <w:pPr>
        <w:rPr>
          <w:rFonts w:ascii="Calibri" w:hAnsi="Calibri" w:cs="Calibri"/>
          <w:color w:val="000000" w:themeColor="text1"/>
        </w:rPr>
      </w:pPr>
    </w:p>
    <w:p w14:paraId="1B93C86F" w14:textId="1FC7401E" w:rsidR="00A82315" w:rsidRPr="009B0C59" w:rsidRDefault="00A82315" w:rsidP="002A013F">
      <w:pPr>
        <w:rPr>
          <w:rFonts w:ascii="Calibri" w:hAnsi="Calibri" w:cs="Calibri"/>
          <w:b/>
          <w:bCs/>
          <w:color w:val="C45911" w:themeColor="accent2" w:themeShade="BF"/>
        </w:rPr>
      </w:pPr>
      <w:r w:rsidRPr="009B0C59">
        <w:rPr>
          <w:rFonts w:ascii="Calibri" w:hAnsi="Calibri" w:cs="Calibri"/>
          <w:b/>
          <w:bCs/>
          <w:color w:val="C45911" w:themeColor="accent2" w:themeShade="BF"/>
        </w:rPr>
        <w:t xml:space="preserve">Lesson </w:t>
      </w:r>
      <w:r w:rsidR="002A013F" w:rsidRPr="009B0C59">
        <w:rPr>
          <w:rFonts w:ascii="Calibri" w:hAnsi="Calibri" w:cs="Calibri"/>
          <w:b/>
          <w:bCs/>
          <w:color w:val="C45911" w:themeColor="accent2" w:themeShade="BF"/>
        </w:rPr>
        <w:t>4</w:t>
      </w:r>
      <w:r w:rsidRPr="009B0C59">
        <w:rPr>
          <w:rFonts w:ascii="Calibri" w:hAnsi="Calibri" w:cs="Calibri"/>
          <w:b/>
          <w:bCs/>
          <w:color w:val="C45911" w:themeColor="accent2" w:themeShade="BF"/>
        </w:rPr>
        <w:t xml:space="preserve">: </w:t>
      </w:r>
      <w:r w:rsidR="00CA4389" w:rsidRPr="009B0C59">
        <w:rPr>
          <w:rFonts w:ascii="Calibri" w:hAnsi="Calibri" w:cs="Calibri"/>
          <w:b/>
          <w:bCs/>
          <w:color w:val="C45911" w:themeColor="accent2" w:themeShade="BF"/>
        </w:rPr>
        <w:t xml:space="preserve">Refugees in </w:t>
      </w:r>
      <w:r w:rsidR="00D759C6" w:rsidRPr="009B0C59">
        <w:rPr>
          <w:rFonts w:ascii="Calibri" w:hAnsi="Calibri" w:cs="Calibri"/>
          <w:b/>
          <w:bCs/>
          <w:color w:val="C45911" w:themeColor="accent2" w:themeShade="BF"/>
        </w:rPr>
        <w:t>the Americas</w:t>
      </w:r>
      <w:r w:rsidR="00CA4389" w:rsidRPr="009B0C59">
        <w:rPr>
          <w:rFonts w:ascii="Calibri" w:hAnsi="Calibri" w:cs="Calibri"/>
          <w:b/>
          <w:bCs/>
          <w:color w:val="C45911" w:themeColor="accent2" w:themeShade="BF"/>
        </w:rPr>
        <w:t xml:space="preserve"> </w:t>
      </w:r>
    </w:p>
    <w:p w14:paraId="095B1422" w14:textId="04531CD7" w:rsidR="003544C3" w:rsidRPr="009B0C59" w:rsidRDefault="002A5A05" w:rsidP="002A013F">
      <w:pPr>
        <w:rPr>
          <w:rFonts w:ascii="Calibri" w:hAnsi="Calibri" w:cs="Calibri"/>
          <w:color w:val="000000" w:themeColor="text1"/>
        </w:rPr>
      </w:pPr>
      <w:r w:rsidRPr="009B0C59">
        <w:rPr>
          <w:rFonts w:ascii="Calibri" w:hAnsi="Calibri" w:cs="Calibri"/>
          <w:color w:val="000000" w:themeColor="text1"/>
        </w:rPr>
        <w:t xml:space="preserve">The </w:t>
      </w:r>
      <w:r w:rsidR="002B31A9" w:rsidRPr="009B0C59">
        <w:rPr>
          <w:rFonts w:ascii="Calibri" w:hAnsi="Calibri" w:cs="Calibri"/>
          <w:color w:val="000000" w:themeColor="text1"/>
        </w:rPr>
        <w:t>fourth</w:t>
      </w:r>
      <w:r w:rsidR="00FF6F7E" w:rsidRPr="009B0C59">
        <w:rPr>
          <w:rFonts w:ascii="Calibri" w:hAnsi="Calibri" w:cs="Calibri"/>
          <w:color w:val="000000" w:themeColor="text1"/>
        </w:rPr>
        <w:t xml:space="preserve"> </w:t>
      </w:r>
      <w:r w:rsidR="006D0CC5" w:rsidRPr="009B0C59">
        <w:rPr>
          <w:rFonts w:ascii="Calibri" w:hAnsi="Calibri" w:cs="Calibri"/>
          <w:color w:val="000000" w:themeColor="text1"/>
        </w:rPr>
        <w:t xml:space="preserve">lesson turns to examples of refugees in the American colonies. </w:t>
      </w:r>
      <w:r w:rsidR="00911548" w:rsidRPr="009B0C59">
        <w:rPr>
          <w:rFonts w:ascii="Calibri" w:hAnsi="Calibri" w:cs="Calibri"/>
          <w:color w:val="000000" w:themeColor="text1"/>
        </w:rPr>
        <w:t>Two</w:t>
      </w:r>
      <w:r w:rsidR="006D0CC5" w:rsidRPr="009B0C59">
        <w:rPr>
          <w:rFonts w:ascii="Calibri" w:hAnsi="Calibri" w:cs="Calibri"/>
          <w:color w:val="000000" w:themeColor="text1"/>
        </w:rPr>
        <w:t xml:space="preserve"> of the</w:t>
      </w:r>
      <w:r w:rsidR="002B31A9" w:rsidRPr="009B0C59">
        <w:rPr>
          <w:rFonts w:ascii="Calibri" w:hAnsi="Calibri" w:cs="Calibri"/>
          <w:color w:val="000000" w:themeColor="text1"/>
        </w:rPr>
        <w:t xml:space="preserve"> cases of refugees covered in Lesson 4 </w:t>
      </w:r>
      <w:proofErr w:type="gramStart"/>
      <w:r w:rsidR="002B31A9" w:rsidRPr="009B0C59">
        <w:rPr>
          <w:rFonts w:ascii="Calibri" w:hAnsi="Calibri" w:cs="Calibri"/>
          <w:color w:val="000000" w:themeColor="text1"/>
        </w:rPr>
        <w:t>actually build</w:t>
      </w:r>
      <w:proofErr w:type="gramEnd"/>
      <w:r w:rsidR="002B31A9" w:rsidRPr="009B0C59">
        <w:rPr>
          <w:rFonts w:ascii="Calibri" w:hAnsi="Calibri" w:cs="Calibri"/>
          <w:color w:val="000000" w:themeColor="text1"/>
        </w:rPr>
        <w:t xml:space="preserve"> on </w:t>
      </w:r>
      <w:r w:rsidR="006D0CC5" w:rsidRPr="009B0C59">
        <w:rPr>
          <w:rFonts w:ascii="Calibri" w:hAnsi="Calibri" w:cs="Calibri"/>
          <w:color w:val="000000" w:themeColor="text1"/>
        </w:rPr>
        <w:t>narratives already covered in Lessons 1 and 2: Hugueno</w:t>
      </w:r>
      <w:r w:rsidR="00EA47B1" w:rsidRPr="009B0C59">
        <w:rPr>
          <w:rFonts w:ascii="Calibri" w:hAnsi="Calibri" w:cs="Calibri"/>
          <w:color w:val="000000" w:themeColor="text1"/>
        </w:rPr>
        <w:t>t</w:t>
      </w:r>
      <w:r w:rsidR="00911548" w:rsidRPr="009B0C59">
        <w:rPr>
          <w:rFonts w:ascii="Calibri" w:hAnsi="Calibri" w:cs="Calibri"/>
          <w:color w:val="000000" w:themeColor="text1"/>
        </w:rPr>
        <w:t xml:space="preserve">s </w:t>
      </w:r>
      <w:r w:rsidR="00EA47B1" w:rsidRPr="009B0C59">
        <w:rPr>
          <w:rFonts w:ascii="Calibri" w:hAnsi="Calibri" w:cs="Calibri"/>
          <w:color w:val="000000" w:themeColor="text1"/>
        </w:rPr>
        <w:t xml:space="preserve">and West Africans. The </w:t>
      </w:r>
      <w:r w:rsidR="00911548" w:rsidRPr="009B0C59">
        <w:rPr>
          <w:rFonts w:ascii="Calibri" w:hAnsi="Calibri" w:cs="Calibri"/>
          <w:color w:val="000000" w:themeColor="text1"/>
        </w:rPr>
        <w:t>third</w:t>
      </w:r>
      <w:r w:rsidR="00EA47B1" w:rsidRPr="009B0C59">
        <w:rPr>
          <w:rFonts w:ascii="Calibri" w:hAnsi="Calibri" w:cs="Calibri"/>
          <w:color w:val="000000" w:themeColor="text1"/>
        </w:rPr>
        <w:t xml:space="preserve">, </w:t>
      </w:r>
      <w:r w:rsidR="002B31A9" w:rsidRPr="009B0C59">
        <w:rPr>
          <w:rFonts w:ascii="Calibri" w:hAnsi="Calibri" w:cs="Calibri"/>
          <w:color w:val="000000" w:themeColor="text1"/>
        </w:rPr>
        <w:t>i</w:t>
      </w:r>
      <w:r w:rsidR="00911548" w:rsidRPr="009B0C59">
        <w:rPr>
          <w:rFonts w:ascii="Calibri" w:hAnsi="Calibri" w:cs="Calibri"/>
          <w:color w:val="000000" w:themeColor="text1"/>
        </w:rPr>
        <w:t>ndigenous Americans has some parallels with the maroons and some parallels with refugees in West Africa</w:t>
      </w:r>
      <w:r w:rsidR="00EA47B1" w:rsidRPr="009B0C59">
        <w:rPr>
          <w:rFonts w:ascii="Calibri" w:hAnsi="Calibri" w:cs="Calibri"/>
          <w:color w:val="000000" w:themeColor="text1"/>
        </w:rPr>
        <w:t xml:space="preserve">. Students will begin by </w:t>
      </w:r>
      <w:r w:rsidR="002B31A9" w:rsidRPr="009B0C59">
        <w:rPr>
          <w:rFonts w:ascii="Calibri" w:hAnsi="Calibri" w:cs="Calibri"/>
          <w:color w:val="000000" w:themeColor="text1"/>
        </w:rPr>
        <w:t>analyzing the primary sources</w:t>
      </w:r>
      <w:r w:rsidR="009B0C59" w:rsidRPr="009B0C59">
        <w:rPr>
          <w:rFonts w:ascii="Calibri" w:hAnsi="Calibri" w:cs="Calibri"/>
          <w:color w:val="000000" w:themeColor="text1"/>
        </w:rPr>
        <w:t xml:space="preserve"> and consider power relations in the production and preservation of the materials we have available on American refugees. In addition, they will also consider </w:t>
      </w:r>
      <w:r w:rsidR="002B31A9" w:rsidRPr="009B0C59">
        <w:rPr>
          <w:rFonts w:ascii="Calibri" w:hAnsi="Calibri" w:cs="Calibri"/>
          <w:color w:val="000000" w:themeColor="text1"/>
        </w:rPr>
        <w:t>the</w:t>
      </w:r>
      <w:r w:rsidR="00EA47B1" w:rsidRPr="009B0C59">
        <w:rPr>
          <w:rFonts w:ascii="Calibri" w:hAnsi="Calibri" w:cs="Calibri"/>
          <w:color w:val="000000" w:themeColor="text1"/>
        </w:rPr>
        <w:t xml:space="preserve"> push and pull factors of refugees </w:t>
      </w:r>
      <w:r w:rsidR="002B31A9" w:rsidRPr="009B0C59">
        <w:rPr>
          <w:rFonts w:ascii="Calibri" w:hAnsi="Calibri" w:cs="Calibri"/>
          <w:color w:val="000000" w:themeColor="text1"/>
        </w:rPr>
        <w:t>shaping flight in the Americas</w:t>
      </w:r>
      <w:r w:rsidR="009B0C59" w:rsidRPr="009B0C59">
        <w:rPr>
          <w:rFonts w:ascii="Calibri" w:hAnsi="Calibri" w:cs="Calibri"/>
          <w:color w:val="000000" w:themeColor="text1"/>
        </w:rPr>
        <w:t>, and</w:t>
      </w:r>
      <w:r w:rsidR="002B31A9" w:rsidRPr="009B0C59">
        <w:rPr>
          <w:rFonts w:ascii="Calibri" w:hAnsi="Calibri" w:cs="Calibri"/>
          <w:color w:val="000000" w:themeColor="text1"/>
        </w:rPr>
        <w:t xml:space="preserve"> compare cases across the Atlantic, </w:t>
      </w:r>
      <w:r w:rsidR="00EA47B1" w:rsidRPr="009B0C59">
        <w:rPr>
          <w:rFonts w:ascii="Calibri" w:hAnsi="Calibri" w:cs="Calibri"/>
          <w:color w:val="000000" w:themeColor="text1"/>
        </w:rPr>
        <w:t xml:space="preserve">asking what was different about the colonial context and how the Atlantic world was connected in the 1670s and 80s. </w:t>
      </w:r>
    </w:p>
    <w:p w14:paraId="0058DD77" w14:textId="034EE5E0" w:rsidR="00F51E1D" w:rsidRPr="00645734" w:rsidRDefault="00F51E1D" w:rsidP="002A013F">
      <w:pPr>
        <w:rPr>
          <w:rFonts w:ascii="Calibri" w:eastAsia="Times New Roman" w:hAnsi="Calibri" w:cs="Calibri"/>
          <w:b/>
          <w:bCs/>
          <w:color w:val="C45911" w:themeColor="accent2" w:themeShade="BF"/>
        </w:rPr>
      </w:pPr>
      <w:r w:rsidRPr="00645734">
        <w:rPr>
          <w:rFonts w:ascii="Calibri" w:eastAsia="Times New Roman" w:hAnsi="Calibri" w:cs="Calibri"/>
          <w:b/>
          <w:bCs/>
          <w:color w:val="C45911" w:themeColor="accent2" w:themeShade="BF"/>
        </w:rPr>
        <w:lastRenderedPageBreak/>
        <w:t xml:space="preserve">Lesson </w:t>
      </w:r>
      <w:r w:rsidR="002A013F" w:rsidRPr="00645734">
        <w:rPr>
          <w:rFonts w:ascii="Calibri" w:eastAsia="Times New Roman" w:hAnsi="Calibri" w:cs="Calibri"/>
          <w:b/>
          <w:bCs/>
          <w:color w:val="C45911" w:themeColor="accent2" w:themeShade="BF"/>
        </w:rPr>
        <w:t>5</w:t>
      </w:r>
      <w:r w:rsidRPr="00645734">
        <w:rPr>
          <w:rFonts w:ascii="Calibri" w:eastAsia="Times New Roman" w:hAnsi="Calibri" w:cs="Calibri"/>
          <w:b/>
          <w:bCs/>
          <w:color w:val="C45911" w:themeColor="accent2" w:themeShade="BF"/>
        </w:rPr>
        <w:t xml:space="preserve">: </w:t>
      </w:r>
      <w:r w:rsidR="00CA4389" w:rsidRPr="00645734">
        <w:rPr>
          <w:rFonts w:ascii="Calibri" w:eastAsia="Times New Roman" w:hAnsi="Calibri" w:cs="Calibri"/>
          <w:b/>
          <w:bCs/>
          <w:color w:val="C45911" w:themeColor="accent2" w:themeShade="BF"/>
        </w:rPr>
        <w:t>Memories of Refugees</w:t>
      </w:r>
      <w:r w:rsidRPr="00645734">
        <w:rPr>
          <w:rFonts w:ascii="Calibri" w:eastAsia="Times New Roman" w:hAnsi="Calibri" w:cs="Calibri"/>
          <w:b/>
          <w:bCs/>
          <w:color w:val="C45911" w:themeColor="accent2" w:themeShade="BF"/>
        </w:rPr>
        <w:t xml:space="preserve"> </w:t>
      </w:r>
    </w:p>
    <w:p w14:paraId="676A0ED3" w14:textId="083264A6" w:rsidR="00C861F9" w:rsidRPr="002A013F" w:rsidRDefault="00645734" w:rsidP="002A013F">
      <w:pPr>
        <w:rPr>
          <w:rFonts w:ascii="Calibri" w:eastAsia="Times New Roman" w:hAnsi="Calibri" w:cs="Calibri"/>
          <w:color w:val="000000" w:themeColor="text1"/>
        </w:rPr>
      </w:pPr>
      <w:r w:rsidRPr="00645734">
        <w:rPr>
          <w:rFonts w:ascii="Calibri" w:eastAsia="Times New Roman" w:hAnsi="Calibri" w:cs="Calibri"/>
          <w:color w:val="000000" w:themeColor="text1"/>
        </w:rPr>
        <w:t>The final lesson</w:t>
      </w:r>
      <w:r w:rsidR="00B5232D" w:rsidRPr="00645734">
        <w:rPr>
          <w:rFonts w:ascii="Calibri" w:eastAsia="Times New Roman" w:hAnsi="Calibri" w:cs="Calibri"/>
          <w:color w:val="000000" w:themeColor="text1"/>
        </w:rPr>
        <w:t xml:space="preserve"> compares memories of 17</w:t>
      </w:r>
      <w:r w:rsidR="00B5232D" w:rsidRPr="00645734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="00B5232D" w:rsidRPr="00645734">
        <w:rPr>
          <w:rFonts w:ascii="Calibri" w:eastAsia="Times New Roman" w:hAnsi="Calibri" w:cs="Calibri"/>
          <w:color w:val="000000" w:themeColor="text1"/>
        </w:rPr>
        <w:t xml:space="preserve"> century refugees in the 19</w:t>
      </w:r>
      <w:r w:rsidR="00B5232D" w:rsidRPr="00645734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="00B5232D" w:rsidRPr="00645734">
        <w:rPr>
          <w:rFonts w:ascii="Calibri" w:eastAsia="Times New Roman" w:hAnsi="Calibri" w:cs="Calibri"/>
          <w:color w:val="000000" w:themeColor="text1"/>
        </w:rPr>
        <w:t xml:space="preserve"> and 20</w:t>
      </w:r>
      <w:r w:rsidR="00B5232D" w:rsidRPr="00645734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="00B5232D" w:rsidRPr="00645734">
        <w:rPr>
          <w:rFonts w:ascii="Calibri" w:eastAsia="Times New Roman" w:hAnsi="Calibri" w:cs="Calibri"/>
          <w:color w:val="000000" w:themeColor="text1"/>
        </w:rPr>
        <w:t xml:space="preserve"> centuries</w:t>
      </w:r>
      <w:r w:rsidRPr="00645734">
        <w:rPr>
          <w:rFonts w:ascii="Calibri" w:eastAsia="Times New Roman" w:hAnsi="Calibri" w:cs="Calibri"/>
          <w:color w:val="000000" w:themeColor="text1"/>
        </w:rPr>
        <w:t>. The goal here is</w:t>
      </w:r>
      <w:r w:rsidR="00B5232D" w:rsidRPr="00645734">
        <w:rPr>
          <w:rFonts w:ascii="Calibri" w:eastAsia="Times New Roman" w:hAnsi="Calibri" w:cs="Calibri"/>
          <w:color w:val="000000" w:themeColor="text1"/>
        </w:rPr>
        <w:t xml:space="preserve"> to consider the power relations in historical narratives about refugees in ways that provide identity and meaning, but also create erasures and silences. </w:t>
      </w:r>
      <w:r w:rsidRPr="00645734">
        <w:rPr>
          <w:rFonts w:ascii="Calibri" w:eastAsia="Times New Roman" w:hAnsi="Calibri" w:cs="Calibri"/>
          <w:color w:val="000000" w:themeColor="text1"/>
        </w:rPr>
        <w:t>The lesson</w:t>
      </w:r>
      <w:r w:rsidR="00B5232D" w:rsidRPr="00645734">
        <w:rPr>
          <w:rFonts w:ascii="Calibri" w:eastAsia="Times New Roman" w:hAnsi="Calibri" w:cs="Calibri"/>
          <w:color w:val="000000" w:themeColor="text1"/>
        </w:rPr>
        <w:t xml:space="preserve"> culminate</w:t>
      </w:r>
      <w:r w:rsidRPr="00645734">
        <w:rPr>
          <w:rFonts w:ascii="Calibri" w:eastAsia="Times New Roman" w:hAnsi="Calibri" w:cs="Calibri"/>
          <w:color w:val="000000" w:themeColor="text1"/>
        </w:rPr>
        <w:t xml:space="preserve">s </w:t>
      </w:r>
      <w:r w:rsidR="00B5232D" w:rsidRPr="00645734">
        <w:rPr>
          <w:rFonts w:ascii="Calibri" w:eastAsia="Times New Roman" w:hAnsi="Calibri" w:cs="Calibri"/>
          <w:color w:val="000000" w:themeColor="text1"/>
        </w:rPr>
        <w:t xml:space="preserve">in asking students </w:t>
      </w:r>
      <w:r w:rsidR="00CE44BD" w:rsidRPr="00645734">
        <w:rPr>
          <w:rFonts w:ascii="Calibri" w:eastAsia="Times New Roman" w:hAnsi="Calibri" w:cs="Calibri"/>
          <w:color w:val="000000" w:themeColor="text1"/>
        </w:rPr>
        <w:t>exploring ideas about refugees in the world around them, and preparing an assignment that explains how studying past refugee movements can help us respond constructively today.</w:t>
      </w:r>
      <w:r w:rsidR="00CE44BD" w:rsidRPr="002A013F">
        <w:rPr>
          <w:rFonts w:ascii="Calibri" w:eastAsia="Times New Roman" w:hAnsi="Calibri" w:cs="Calibri"/>
          <w:color w:val="000000" w:themeColor="text1"/>
        </w:rPr>
        <w:t xml:space="preserve"> </w:t>
      </w:r>
    </w:p>
    <w:sectPr w:rsidR="00C861F9" w:rsidRPr="002A013F" w:rsidSect="008A3C9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4536" w14:textId="77777777" w:rsidR="007C0F91" w:rsidRDefault="007C0F91" w:rsidP="0039255C">
      <w:r>
        <w:separator/>
      </w:r>
    </w:p>
  </w:endnote>
  <w:endnote w:type="continuationSeparator" w:id="0">
    <w:p w14:paraId="28252BFB" w14:textId="77777777" w:rsidR="007C0F91" w:rsidRDefault="007C0F91" w:rsidP="0039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0385774"/>
      <w:docPartObj>
        <w:docPartGallery w:val="Page Numbers (Bottom of Page)"/>
        <w:docPartUnique/>
      </w:docPartObj>
    </w:sdtPr>
    <w:sdtContent>
      <w:p w14:paraId="6C32B74C" w14:textId="4AA06093" w:rsidR="0039255C" w:rsidRDefault="0039255C" w:rsidP="00E60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267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4F59BE" w14:textId="77777777" w:rsidR="0039255C" w:rsidRDefault="0039255C" w:rsidP="00392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56BE" w14:textId="77777777" w:rsidR="0039255C" w:rsidRDefault="0039255C" w:rsidP="00392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8259" w14:textId="77777777" w:rsidR="007C0F91" w:rsidRDefault="007C0F91" w:rsidP="0039255C">
      <w:r>
        <w:separator/>
      </w:r>
    </w:p>
  </w:footnote>
  <w:footnote w:type="continuationSeparator" w:id="0">
    <w:p w14:paraId="64EA08BC" w14:textId="77777777" w:rsidR="007C0F91" w:rsidRDefault="007C0F91" w:rsidP="0039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5223"/>
    <w:multiLevelType w:val="hybridMultilevel"/>
    <w:tmpl w:val="A4A6FED6"/>
    <w:lvl w:ilvl="0" w:tplc="0DCA6F8E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06A41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4E56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48CB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AA6B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48FB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F252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945E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F2FD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A29EC"/>
    <w:multiLevelType w:val="hybridMultilevel"/>
    <w:tmpl w:val="1E366916"/>
    <w:lvl w:ilvl="0" w:tplc="2188CA0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7807"/>
    <w:multiLevelType w:val="hybridMultilevel"/>
    <w:tmpl w:val="ECEC9A52"/>
    <w:lvl w:ilvl="0" w:tplc="2188CA0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D55B8"/>
    <w:multiLevelType w:val="hybridMultilevel"/>
    <w:tmpl w:val="5C3E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6A76"/>
    <w:multiLevelType w:val="hybridMultilevel"/>
    <w:tmpl w:val="0F6AB9E0"/>
    <w:lvl w:ilvl="0" w:tplc="FDB4707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97FC3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C2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6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E0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64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EF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A9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D68"/>
    <w:multiLevelType w:val="hybridMultilevel"/>
    <w:tmpl w:val="25627C32"/>
    <w:lvl w:ilvl="0" w:tplc="8DE89E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3258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EE39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A0A3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F6E7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64FE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6EB5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6EBA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7CB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AF2D2A"/>
    <w:multiLevelType w:val="hybridMultilevel"/>
    <w:tmpl w:val="01404B94"/>
    <w:lvl w:ilvl="0" w:tplc="9D44A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0D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23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8F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6E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E2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23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E0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39322">
    <w:abstractNumId w:val="4"/>
  </w:num>
  <w:num w:numId="2" w16cid:durableId="1459371938">
    <w:abstractNumId w:val="0"/>
  </w:num>
  <w:num w:numId="3" w16cid:durableId="1145314348">
    <w:abstractNumId w:val="6"/>
  </w:num>
  <w:num w:numId="4" w16cid:durableId="1435322567">
    <w:abstractNumId w:val="5"/>
  </w:num>
  <w:num w:numId="5" w16cid:durableId="84230187">
    <w:abstractNumId w:val="1"/>
  </w:num>
  <w:num w:numId="6" w16cid:durableId="1651330141">
    <w:abstractNumId w:val="2"/>
  </w:num>
  <w:num w:numId="7" w16cid:durableId="672342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DE"/>
    <w:rsid w:val="00000132"/>
    <w:rsid w:val="00002674"/>
    <w:rsid w:val="00005EB0"/>
    <w:rsid w:val="0002477A"/>
    <w:rsid w:val="00031035"/>
    <w:rsid w:val="000320DF"/>
    <w:rsid w:val="00050FE2"/>
    <w:rsid w:val="000631D2"/>
    <w:rsid w:val="00066ED8"/>
    <w:rsid w:val="0008409D"/>
    <w:rsid w:val="000901AB"/>
    <w:rsid w:val="00092142"/>
    <w:rsid w:val="00092557"/>
    <w:rsid w:val="000B1D94"/>
    <w:rsid w:val="000B3BF8"/>
    <w:rsid w:val="00107531"/>
    <w:rsid w:val="0011374B"/>
    <w:rsid w:val="001A69BC"/>
    <w:rsid w:val="001B7488"/>
    <w:rsid w:val="001D03CF"/>
    <w:rsid w:val="001D4F09"/>
    <w:rsid w:val="001F0CBC"/>
    <w:rsid w:val="001F65D2"/>
    <w:rsid w:val="001F6DBF"/>
    <w:rsid w:val="00204F75"/>
    <w:rsid w:val="0022045B"/>
    <w:rsid w:val="0024682C"/>
    <w:rsid w:val="002557B9"/>
    <w:rsid w:val="0025769D"/>
    <w:rsid w:val="0026529D"/>
    <w:rsid w:val="002A013F"/>
    <w:rsid w:val="002A34AA"/>
    <w:rsid w:val="002A5A05"/>
    <w:rsid w:val="002B31A9"/>
    <w:rsid w:val="002C58EA"/>
    <w:rsid w:val="002F3C8B"/>
    <w:rsid w:val="003500BD"/>
    <w:rsid w:val="003544C3"/>
    <w:rsid w:val="0039255C"/>
    <w:rsid w:val="003A4EA3"/>
    <w:rsid w:val="00416AB0"/>
    <w:rsid w:val="00434B5B"/>
    <w:rsid w:val="0043697D"/>
    <w:rsid w:val="004561CF"/>
    <w:rsid w:val="004600FF"/>
    <w:rsid w:val="004607DE"/>
    <w:rsid w:val="00496C2E"/>
    <w:rsid w:val="004B79C6"/>
    <w:rsid w:val="004C5BCE"/>
    <w:rsid w:val="00536617"/>
    <w:rsid w:val="00555893"/>
    <w:rsid w:val="005A298D"/>
    <w:rsid w:val="005A5E4F"/>
    <w:rsid w:val="005B11E9"/>
    <w:rsid w:val="005B1EAD"/>
    <w:rsid w:val="005B7018"/>
    <w:rsid w:val="00645734"/>
    <w:rsid w:val="00660F82"/>
    <w:rsid w:val="0066303B"/>
    <w:rsid w:val="00692594"/>
    <w:rsid w:val="006A0B37"/>
    <w:rsid w:val="006C5D70"/>
    <w:rsid w:val="006D0CC5"/>
    <w:rsid w:val="006D3353"/>
    <w:rsid w:val="006F0E43"/>
    <w:rsid w:val="00700412"/>
    <w:rsid w:val="00700E79"/>
    <w:rsid w:val="00743E70"/>
    <w:rsid w:val="00753313"/>
    <w:rsid w:val="00761C8F"/>
    <w:rsid w:val="00771742"/>
    <w:rsid w:val="007719C6"/>
    <w:rsid w:val="007C0F91"/>
    <w:rsid w:val="007C1B85"/>
    <w:rsid w:val="007C5EC2"/>
    <w:rsid w:val="007F262A"/>
    <w:rsid w:val="008008EA"/>
    <w:rsid w:val="00810EBF"/>
    <w:rsid w:val="00857075"/>
    <w:rsid w:val="00861965"/>
    <w:rsid w:val="008907A4"/>
    <w:rsid w:val="008A3C99"/>
    <w:rsid w:val="008A56EC"/>
    <w:rsid w:val="008B0F50"/>
    <w:rsid w:val="008C276C"/>
    <w:rsid w:val="008C65F3"/>
    <w:rsid w:val="008E3FD6"/>
    <w:rsid w:val="00911548"/>
    <w:rsid w:val="00927297"/>
    <w:rsid w:val="009824DC"/>
    <w:rsid w:val="00983042"/>
    <w:rsid w:val="009A16B1"/>
    <w:rsid w:val="009B0C59"/>
    <w:rsid w:val="009B1ED2"/>
    <w:rsid w:val="009B4C3B"/>
    <w:rsid w:val="009C1F91"/>
    <w:rsid w:val="00A023F4"/>
    <w:rsid w:val="00A11D49"/>
    <w:rsid w:val="00A123DB"/>
    <w:rsid w:val="00A3694A"/>
    <w:rsid w:val="00A82315"/>
    <w:rsid w:val="00A9242F"/>
    <w:rsid w:val="00A93A0A"/>
    <w:rsid w:val="00A975DE"/>
    <w:rsid w:val="00AC6558"/>
    <w:rsid w:val="00AE4C1A"/>
    <w:rsid w:val="00B050E7"/>
    <w:rsid w:val="00B05382"/>
    <w:rsid w:val="00B065BF"/>
    <w:rsid w:val="00B16CBC"/>
    <w:rsid w:val="00B41E5C"/>
    <w:rsid w:val="00B5232D"/>
    <w:rsid w:val="00B858B3"/>
    <w:rsid w:val="00BA3074"/>
    <w:rsid w:val="00BB4817"/>
    <w:rsid w:val="00BD043F"/>
    <w:rsid w:val="00C278AF"/>
    <w:rsid w:val="00C37565"/>
    <w:rsid w:val="00C4467E"/>
    <w:rsid w:val="00C627A1"/>
    <w:rsid w:val="00C861F9"/>
    <w:rsid w:val="00CA1561"/>
    <w:rsid w:val="00CA4389"/>
    <w:rsid w:val="00CB65D0"/>
    <w:rsid w:val="00CE44BD"/>
    <w:rsid w:val="00CE7F23"/>
    <w:rsid w:val="00D11662"/>
    <w:rsid w:val="00D30A08"/>
    <w:rsid w:val="00D30BAD"/>
    <w:rsid w:val="00D64573"/>
    <w:rsid w:val="00D759C6"/>
    <w:rsid w:val="00D87538"/>
    <w:rsid w:val="00DA40C7"/>
    <w:rsid w:val="00DB55C3"/>
    <w:rsid w:val="00DC6626"/>
    <w:rsid w:val="00DD41F2"/>
    <w:rsid w:val="00E04B6F"/>
    <w:rsid w:val="00E33B9A"/>
    <w:rsid w:val="00E81636"/>
    <w:rsid w:val="00EA0E55"/>
    <w:rsid w:val="00EA47B1"/>
    <w:rsid w:val="00EB0388"/>
    <w:rsid w:val="00ED004D"/>
    <w:rsid w:val="00EE7BC5"/>
    <w:rsid w:val="00F026A3"/>
    <w:rsid w:val="00F402B4"/>
    <w:rsid w:val="00F4296A"/>
    <w:rsid w:val="00F4376D"/>
    <w:rsid w:val="00F442E2"/>
    <w:rsid w:val="00F51E1D"/>
    <w:rsid w:val="00F52942"/>
    <w:rsid w:val="00F568DE"/>
    <w:rsid w:val="00F62B53"/>
    <w:rsid w:val="00F9065E"/>
    <w:rsid w:val="00FC6648"/>
    <w:rsid w:val="00FE3CC3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5F3EA"/>
  <w15:docId w15:val="{4D8FB674-50E7-C24E-BCC7-FF96030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7DE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62B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A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03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3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3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3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3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558"/>
  </w:style>
  <w:style w:type="character" w:styleId="FollowedHyperlink">
    <w:name w:val="FollowedHyperlink"/>
    <w:basedOn w:val="DefaultParagraphFont"/>
    <w:uiPriority w:val="99"/>
    <w:semiHidden/>
    <w:unhideWhenUsed/>
    <w:rsid w:val="008C276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55C"/>
  </w:style>
  <w:style w:type="character" w:styleId="PageNumber">
    <w:name w:val="page number"/>
    <w:basedOn w:val="DefaultParagraphFont"/>
    <w:uiPriority w:val="99"/>
    <w:semiHidden/>
    <w:unhideWhenUsed/>
    <w:rsid w:val="0039255C"/>
  </w:style>
  <w:style w:type="paragraph" w:styleId="Header">
    <w:name w:val="header"/>
    <w:basedOn w:val="Normal"/>
    <w:link w:val="HeaderChar"/>
    <w:uiPriority w:val="99"/>
    <w:unhideWhenUsed/>
    <w:rsid w:val="00002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istory2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191CBD5-4573-7B45-9ABB-ADCFD1D63994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Xiaolin Duan</dc:creator>
  <cp:lastModifiedBy>Miller, Brenna C</cp:lastModifiedBy>
  <cp:revision>13</cp:revision>
  <cp:lastPrinted>2022-02-04T20:38:00Z</cp:lastPrinted>
  <dcterms:created xsi:type="dcterms:W3CDTF">2022-04-30T00:02:00Z</dcterms:created>
  <dcterms:modified xsi:type="dcterms:W3CDTF">2023-06-18T04:14:00Z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documentId_5974</vt:lpwstr>
  </property>
</Properties>
</file>