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2BA75" w14:textId="77777777" w:rsidR="00AC6EEC" w:rsidRPr="005368F7" w:rsidRDefault="00AC6EEC" w:rsidP="00AC6EEC">
      <w:pPr>
        <w:pBdr>
          <w:bottom w:val="single" w:sz="4" w:space="1" w:color="auto"/>
        </w:pBdr>
        <w:jc w:val="center"/>
        <w:rPr>
          <w:rFonts w:ascii="Aptos" w:hAnsi="Aptos"/>
          <w:b/>
          <w:bCs/>
          <w:sz w:val="40"/>
          <w:szCs w:val="40"/>
        </w:rPr>
      </w:pPr>
      <w:r w:rsidRPr="005368F7">
        <w:rPr>
          <w:rFonts w:ascii="Aptos" w:hAnsi="Aptos"/>
          <w:b/>
          <w:bCs/>
          <w:sz w:val="40"/>
          <w:szCs w:val="40"/>
        </w:rPr>
        <w:t>Africans and the African Diaspora in the First World War</w:t>
      </w:r>
    </w:p>
    <w:p w14:paraId="5DC7C97C" w14:textId="2465FE3D" w:rsidR="00AC6EEC" w:rsidRPr="005368F7" w:rsidRDefault="00AC6EEC" w:rsidP="00AC6EEC">
      <w:pPr>
        <w:pBdr>
          <w:bottom w:val="single" w:sz="4" w:space="1" w:color="auto"/>
        </w:pBdr>
        <w:jc w:val="center"/>
        <w:rPr>
          <w:rFonts w:ascii="Aptos" w:hAnsi="Aptos"/>
          <w:sz w:val="32"/>
          <w:szCs w:val="32"/>
        </w:rPr>
      </w:pPr>
      <w:r w:rsidRPr="005368F7">
        <w:rPr>
          <w:rFonts w:ascii="Aptos" w:hAnsi="Aptos"/>
          <w:sz w:val="32"/>
          <w:szCs w:val="32"/>
        </w:rPr>
        <w:t>0.0 – Module Lesson Plan</w:t>
      </w:r>
    </w:p>
    <w:p w14:paraId="3E313A1F" w14:textId="77777777" w:rsidR="00AC6EEC" w:rsidRPr="008C129D" w:rsidRDefault="00AC6EEC" w:rsidP="00AC6EEC">
      <w:pPr>
        <w:pBdr>
          <w:bottom w:val="single" w:sz="4" w:space="1" w:color="auto"/>
        </w:pBdr>
        <w:jc w:val="center"/>
        <w:rPr>
          <w:rFonts w:ascii="Avenir Next LT Pro" w:hAnsi="Avenir Next LT Pro"/>
          <w:sz w:val="32"/>
          <w:szCs w:val="32"/>
        </w:rPr>
      </w:pPr>
    </w:p>
    <w:p w14:paraId="470A7410" w14:textId="77777777" w:rsidR="00134EA4" w:rsidRPr="00EA2810" w:rsidRDefault="00134EA4" w:rsidP="00EA2810"/>
    <w:p w14:paraId="533651F7" w14:textId="6C2C9A31" w:rsidR="00ED35E7" w:rsidRPr="00844FBA" w:rsidRDefault="00ED35E7" w:rsidP="00844FBA">
      <w:pPr>
        <w:rPr>
          <w:rFonts w:ascii="Calibri" w:hAnsi="Calibri" w:cs="Calibri"/>
        </w:rPr>
      </w:pPr>
      <w:r w:rsidRPr="00844FBA">
        <w:rPr>
          <w:rFonts w:ascii="Calibri" w:hAnsi="Calibri" w:cs="Calibri"/>
        </w:rPr>
        <w:t>This module is part of the History for the 21</w:t>
      </w:r>
      <w:r w:rsidRPr="00844FBA">
        <w:rPr>
          <w:rFonts w:ascii="Calibri" w:hAnsi="Calibri" w:cs="Calibri"/>
          <w:vertAlign w:val="superscript"/>
        </w:rPr>
        <w:t>st</w:t>
      </w:r>
      <w:r w:rsidRPr="00844FBA">
        <w:rPr>
          <w:rFonts w:ascii="Calibri" w:hAnsi="Calibri" w:cs="Calibri"/>
        </w:rPr>
        <w:t xml:space="preserve"> Century project (H</w:t>
      </w:r>
      <w:r w:rsidR="000A59D2">
        <w:rPr>
          <w:rFonts w:ascii="Calibri" w:hAnsi="Calibri" w:cs="Calibri"/>
        </w:rPr>
        <w:t>/</w:t>
      </w:r>
      <w:r w:rsidRPr="00844FBA">
        <w:rPr>
          <w:rFonts w:ascii="Calibri" w:hAnsi="Calibri" w:cs="Calibri"/>
        </w:rPr>
        <w:t>21). History for the 21</w:t>
      </w:r>
      <w:r w:rsidRPr="00844FBA">
        <w:rPr>
          <w:rFonts w:ascii="Calibri" w:hAnsi="Calibri" w:cs="Calibri"/>
          <w:vertAlign w:val="superscript"/>
        </w:rPr>
        <w:t>st</w:t>
      </w:r>
      <w:r w:rsidRPr="00844FBA">
        <w:rPr>
          <w:rFonts w:ascii="Calibri" w:hAnsi="Calibri" w:cs="Calibri"/>
        </w:rPr>
        <w:t xml:space="preserve"> Century is a collaborative project designed to serve students in introductory college history courses and their instructors. Together we build, assess, and progressively improve free, online</w:t>
      </w:r>
      <w:r w:rsidR="000A59D2">
        <w:rPr>
          <w:rFonts w:ascii="Calibri" w:hAnsi="Calibri" w:cs="Calibri"/>
        </w:rPr>
        <w:t>,</w:t>
      </w:r>
      <w:r w:rsidRPr="00844FBA">
        <w:rPr>
          <w:rFonts w:ascii="Calibri" w:hAnsi="Calibri" w:cs="Calibri"/>
        </w:rPr>
        <w:t xml:space="preserve"> educative, enquiry-based curriculum. You can find out more about H</w:t>
      </w:r>
      <w:r w:rsidR="000A59D2">
        <w:rPr>
          <w:rFonts w:ascii="Calibri" w:hAnsi="Calibri" w:cs="Calibri"/>
        </w:rPr>
        <w:t>/</w:t>
      </w:r>
      <w:r w:rsidRPr="00844FBA">
        <w:rPr>
          <w:rFonts w:ascii="Calibri" w:hAnsi="Calibri" w:cs="Calibri"/>
        </w:rPr>
        <w:t xml:space="preserve">21 by visiting </w:t>
      </w:r>
      <w:hyperlink r:id="rId7" w:history="1">
        <w:r w:rsidRPr="00844FBA">
          <w:rPr>
            <w:rStyle w:val="Hyperlink"/>
            <w:rFonts w:ascii="Calibri" w:hAnsi="Calibri" w:cs="Calibri"/>
          </w:rPr>
          <w:t>https://www.history21.com/</w:t>
        </w:r>
      </w:hyperlink>
      <w:r w:rsidRPr="00844FBA">
        <w:rPr>
          <w:rFonts w:ascii="Calibri" w:hAnsi="Calibri" w:cs="Calibri"/>
        </w:rPr>
        <w:t>.</w:t>
      </w:r>
    </w:p>
    <w:p w14:paraId="4F3F97A4" w14:textId="5D3760EB" w:rsidR="00134EA4" w:rsidRPr="00844FBA" w:rsidRDefault="00134EA4" w:rsidP="00844FBA">
      <w:pPr>
        <w:rPr>
          <w:rFonts w:ascii="Calibri" w:hAnsi="Calibri" w:cs="Calibri"/>
        </w:rPr>
      </w:pPr>
    </w:p>
    <w:p w14:paraId="50C1B269" w14:textId="77777777" w:rsidR="00134EA4" w:rsidRPr="00844FBA" w:rsidRDefault="00134EA4" w:rsidP="00844FBA">
      <w:pPr>
        <w:rPr>
          <w:rFonts w:ascii="Calibri" w:hAnsi="Calibri" w:cs="Calibri"/>
          <w:b/>
        </w:rPr>
      </w:pPr>
      <w:r w:rsidRPr="00844FBA">
        <w:rPr>
          <w:rFonts w:ascii="Calibri" w:hAnsi="Calibri" w:cs="Calibri"/>
          <w:b/>
        </w:rPr>
        <w:t>Module Overview</w:t>
      </w:r>
    </w:p>
    <w:p w14:paraId="03EB6BB4" w14:textId="77777777" w:rsidR="00D417AD" w:rsidRPr="00844FBA" w:rsidRDefault="00D417AD" w:rsidP="00844FBA">
      <w:pPr>
        <w:rPr>
          <w:rFonts w:ascii="Calibri" w:hAnsi="Calibri" w:cs="Calibri"/>
          <w:b/>
        </w:rPr>
      </w:pPr>
    </w:p>
    <w:p w14:paraId="55B2B94D" w14:textId="36A87799" w:rsidR="00B76B53" w:rsidRPr="00844FBA" w:rsidRDefault="005E038B" w:rsidP="00844FBA">
      <w:pPr>
        <w:rPr>
          <w:rFonts w:ascii="Calibri" w:eastAsia="Times New Roman" w:hAnsi="Calibri" w:cs="Calibri"/>
        </w:rPr>
      </w:pPr>
      <w:r w:rsidRPr="00844FBA">
        <w:rPr>
          <w:rFonts w:ascii="Calibri" w:hAnsi="Calibri" w:cs="Calibri"/>
          <w:bCs/>
        </w:rPr>
        <w:t>In this module, students examine</w:t>
      </w:r>
      <w:r w:rsidR="00EA2810" w:rsidRPr="00844FBA">
        <w:rPr>
          <w:rFonts w:ascii="Calibri" w:hAnsi="Calibri" w:cs="Calibri"/>
          <w:bCs/>
        </w:rPr>
        <w:t xml:space="preserve"> the experiences of Africans and those of African descent in World War I. </w:t>
      </w:r>
      <w:r w:rsidR="008E0107" w:rsidRPr="00844FBA">
        <w:rPr>
          <w:rFonts w:ascii="Calibri" w:hAnsi="Calibri" w:cs="Calibri"/>
        </w:rPr>
        <w:t>Through two week</w:t>
      </w:r>
      <w:r w:rsidR="000A59D2">
        <w:rPr>
          <w:rFonts w:ascii="Calibri" w:hAnsi="Calibri" w:cs="Calibri"/>
        </w:rPr>
        <w:t>s</w:t>
      </w:r>
      <w:r w:rsidR="008E0107" w:rsidRPr="00844FBA">
        <w:rPr>
          <w:rFonts w:ascii="Calibri" w:hAnsi="Calibri" w:cs="Calibri"/>
        </w:rPr>
        <w:t xml:space="preserve"> of class meetings, </w:t>
      </w:r>
      <w:r w:rsidR="005E0C0F" w:rsidRPr="00844FBA">
        <w:rPr>
          <w:rFonts w:ascii="Calibri" w:hAnsi="Calibri" w:cs="Calibri"/>
        </w:rPr>
        <w:t>s</w:t>
      </w:r>
      <w:r w:rsidR="005E0C0F" w:rsidRPr="00844FBA">
        <w:rPr>
          <w:rFonts w:ascii="Calibri" w:hAnsi="Calibri" w:cs="Calibri"/>
          <w14:ligatures w14:val="standardContextual"/>
        </w:rPr>
        <w:t xml:space="preserve">tudents learn about the diverse range of motivations, roles, and outcomes of the war for </w:t>
      </w:r>
      <w:r w:rsidR="005E0C0F" w:rsidRPr="00844FBA">
        <w:rPr>
          <w:rFonts w:ascii="Calibri" w:hAnsi="Calibri" w:cs="Calibri"/>
        </w:rPr>
        <w:t xml:space="preserve">Africans in French West Senegal and East Africa, </w:t>
      </w:r>
      <w:r w:rsidR="000A59D2">
        <w:rPr>
          <w:rFonts w:ascii="Calibri" w:hAnsi="Calibri" w:cs="Calibri"/>
        </w:rPr>
        <w:t>as well as</w:t>
      </w:r>
      <w:r w:rsidR="005E0C0F" w:rsidRPr="00844FBA">
        <w:rPr>
          <w:rFonts w:ascii="Calibri" w:hAnsi="Calibri" w:cs="Calibri"/>
        </w:rPr>
        <w:t xml:space="preserve"> African Americans in the United States</w:t>
      </w:r>
      <w:r w:rsidR="005E0C0F" w:rsidRPr="00844FBA">
        <w:rPr>
          <w:rFonts w:ascii="Calibri" w:hAnsi="Calibri" w:cs="Calibri"/>
          <w14:ligatures w14:val="standardContextual"/>
        </w:rPr>
        <w:t xml:space="preserve">. </w:t>
      </w:r>
      <w:r w:rsidR="005E0C0F" w:rsidRPr="00844FBA">
        <w:rPr>
          <w:rFonts w:ascii="Calibri" w:hAnsi="Calibri" w:cs="Calibri"/>
        </w:rPr>
        <w:t xml:space="preserve">They </w:t>
      </w:r>
      <w:r w:rsidR="00B76B53" w:rsidRPr="00844FBA">
        <w:rPr>
          <w:rFonts w:ascii="Calibri" w:hAnsi="Calibri" w:cs="Calibri"/>
        </w:rPr>
        <w:t xml:space="preserve">will consider </w:t>
      </w:r>
      <w:r w:rsidR="00EA2810" w:rsidRPr="00844FBA">
        <w:rPr>
          <w:rFonts w:ascii="Calibri" w:hAnsi="Calibri" w:cs="Calibri"/>
          <w:bCs/>
        </w:rPr>
        <w:t xml:space="preserve">the dynamics of imperialism </w:t>
      </w:r>
      <w:r w:rsidR="00B76B53" w:rsidRPr="00844FBA">
        <w:rPr>
          <w:rFonts w:ascii="Calibri" w:hAnsi="Calibri" w:cs="Calibri"/>
          <w:bCs/>
        </w:rPr>
        <w:t xml:space="preserve">that framed the war’s outbreak, and </w:t>
      </w:r>
      <w:r w:rsidR="00EA2810" w:rsidRPr="00844FBA">
        <w:rPr>
          <w:rFonts w:ascii="Calibri" w:hAnsi="Calibri" w:cs="Calibri"/>
          <w:bCs/>
        </w:rPr>
        <w:t xml:space="preserve">how colonial subjects in </w:t>
      </w:r>
      <w:r w:rsidR="00B76B53" w:rsidRPr="00844FBA">
        <w:rPr>
          <w:rFonts w:ascii="Calibri" w:hAnsi="Calibri" w:cs="Calibri"/>
          <w:bCs/>
        </w:rPr>
        <w:t>French West Senegal</w:t>
      </w:r>
      <w:r w:rsidR="00EA2810" w:rsidRPr="00844FBA">
        <w:rPr>
          <w:rFonts w:ascii="Calibri" w:hAnsi="Calibri" w:cs="Calibri"/>
          <w:bCs/>
        </w:rPr>
        <w:t xml:space="preserve"> and </w:t>
      </w:r>
      <w:r w:rsidR="00B76B53" w:rsidRPr="00844FBA">
        <w:rPr>
          <w:rFonts w:ascii="Calibri" w:hAnsi="Calibri" w:cs="Calibri"/>
          <w:bCs/>
        </w:rPr>
        <w:t xml:space="preserve">German and British </w:t>
      </w:r>
      <w:r w:rsidR="00EA2810" w:rsidRPr="00844FBA">
        <w:rPr>
          <w:rFonts w:ascii="Calibri" w:hAnsi="Calibri" w:cs="Calibri"/>
          <w:bCs/>
        </w:rPr>
        <w:t xml:space="preserve">East Africa experienced recruitment and combat both </w:t>
      </w:r>
      <w:r w:rsidR="000A59D2">
        <w:rPr>
          <w:rFonts w:ascii="Calibri" w:hAnsi="Calibri" w:cs="Calibri"/>
          <w:bCs/>
        </w:rPr>
        <w:t xml:space="preserve">in </w:t>
      </w:r>
      <w:r w:rsidR="00EA2810" w:rsidRPr="00844FBA">
        <w:rPr>
          <w:rFonts w:ascii="Calibri" w:hAnsi="Calibri" w:cs="Calibri"/>
          <w:bCs/>
        </w:rPr>
        <w:t xml:space="preserve">Europe </w:t>
      </w:r>
      <w:r w:rsidR="000A59D2">
        <w:rPr>
          <w:rFonts w:ascii="Calibri" w:hAnsi="Calibri" w:cs="Calibri"/>
          <w:bCs/>
        </w:rPr>
        <w:t xml:space="preserve">and </w:t>
      </w:r>
      <w:r w:rsidR="00EA2810" w:rsidRPr="00844FBA">
        <w:rPr>
          <w:rFonts w:ascii="Calibri" w:hAnsi="Calibri" w:cs="Calibri"/>
          <w:bCs/>
        </w:rPr>
        <w:t xml:space="preserve">on the African continent. </w:t>
      </w:r>
      <w:r w:rsidR="005E0C0F" w:rsidRPr="00844FBA">
        <w:rPr>
          <w:rFonts w:ascii="Calibri" w:hAnsi="Calibri" w:cs="Calibri"/>
          <w:bCs/>
        </w:rPr>
        <w:t xml:space="preserve">In addition, </w:t>
      </w:r>
      <w:r w:rsidR="005E0C0F" w:rsidRPr="00844FBA">
        <w:rPr>
          <w:rFonts w:ascii="Calibri" w:eastAsia="Times New Roman" w:hAnsi="Calibri" w:cs="Calibri"/>
        </w:rPr>
        <w:t>t</w:t>
      </w:r>
      <w:r w:rsidR="00EA2810" w:rsidRPr="00844FBA">
        <w:rPr>
          <w:rFonts w:ascii="Calibri" w:eastAsia="Times New Roman" w:hAnsi="Calibri" w:cs="Calibri"/>
        </w:rPr>
        <w:t>he module considers these experiences and perspectives</w:t>
      </w:r>
      <w:r w:rsidR="005E0C0F" w:rsidRPr="00844FBA">
        <w:rPr>
          <w:rFonts w:ascii="Calibri" w:eastAsia="Times New Roman" w:hAnsi="Calibri" w:cs="Calibri"/>
        </w:rPr>
        <w:t xml:space="preserve"> alongside </w:t>
      </w:r>
      <w:r w:rsidR="00EA2810" w:rsidRPr="00844FBA">
        <w:rPr>
          <w:rFonts w:ascii="Calibri" w:eastAsia="Times New Roman" w:hAnsi="Calibri" w:cs="Calibri"/>
        </w:rPr>
        <w:t>those of African descent in the United State</w:t>
      </w:r>
      <w:r w:rsidR="005E0C0F" w:rsidRPr="00844FBA">
        <w:rPr>
          <w:rFonts w:ascii="Calibri" w:eastAsia="Times New Roman" w:hAnsi="Calibri" w:cs="Calibri"/>
        </w:rPr>
        <w:t>s</w:t>
      </w:r>
      <w:r w:rsidR="005E0C0F" w:rsidRPr="00844FBA">
        <w:rPr>
          <w:rFonts w:ascii="Calibri" w:hAnsi="Calibri" w:cs="Calibri"/>
          <w14:ligatures w14:val="standardContextual"/>
        </w:rPr>
        <w:t>, their struggles for dignity and fully realized citizenship, and how the war facilitated a greater awareness of global denial of rights and anti-colonial activism.</w:t>
      </w:r>
    </w:p>
    <w:p w14:paraId="1F8F2611" w14:textId="77777777" w:rsidR="008431CB" w:rsidRPr="00844FBA" w:rsidRDefault="008431CB" w:rsidP="00844FBA">
      <w:pPr>
        <w:rPr>
          <w:rFonts w:ascii="Calibri" w:eastAsia="Times New Roman" w:hAnsi="Calibri" w:cs="Calibri"/>
        </w:rPr>
      </w:pPr>
    </w:p>
    <w:p w14:paraId="08061526" w14:textId="4C8B5480" w:rsidR="00B76B53" w:rsidRPr="00844FBA" w:rsidRDefault="00B76B53" w:rsidP="00844FBA">
      <w:pPr>
        <w:autoSpaceDE w:val="0"/>
        <w:autoSpaceDN w:val="0"/>
        <w:adjustRightInd w:val="0"/>
        <w:rPr>
          <w:rFonts w:ascii="Calibri" w:hAnsi="Calibri" w:cs="Calibri"/>
        </w:rPr>
      </w:pPr>
      <w:r w:rsidRPr="00844FBA">
        <w:rPr>
          <w:rFonts w:ascii="Calibri" w:hAnsi="Calibri" w:cs="Calibri"/>
        </w:rPr>
        <w:t xml:space="preserve">The module has two </w:t>
      </w:r>
      <w:r w:rsidR="005E0C0F" w:rsidRPr="00844FBA">
        <w:rPr>
          <w:rFonts w:ascii="Calibri" w:hAnsi="Calibri" w:cs="Calibri"/>
        </w:rPr>
        <w:t>aims</w:t>
      </w:r>
      <w:r w:rsidRPr="00844FBA">
        <w:rPr>
          <w:rFonts w:ascii="Calibri" w:hAnsi="Calibri" w:cs="Calibri"/>
        </w:rPr>
        <w:t>: 1) examine World War I as a global event in a way that centers the experience of Africans and people of African descent; and 2) build skills in historical thinking and critical analysis of secondary and primary sources. Both of these aims</w:t>
      </w:r>
      <w:r w:rsidR="000A59D2">
        <w:rPr>
          <w:rFonts w:ascii="Calibri" w:hAnsi="Calibri" w:cs="Calibri"/>
        </w:rPr>
        <w:t>—o</w:t>
      </w:r>
      <w:r w:rsidRPr="00844FBA">
        <w:rPr>
          <w:rFonts w:ascii="Calibri" w:hAnsi="Calibri" w:cs="Calibri"/>
        </w:rPr>
        <w:t xml:space="preserve">ne content </w:t>
      </w:r>
      <w:proofErr w:type="gramStart"/>
      <w:r w:rsidRPr="00844FBA">
        <w:rPr>
          <w:rFonts w:ascii="Calibri" w:hAnsi="Calibri" w:cs="Calibri"/>
        </w:rPr>
        <w:t>based</w:t>
      </w:r>
      <w:proofErr w:type="gramEnd"/>
      <w:r w:rsidRPr="00844FBA">
        <w:rPr>
          <w:rFonts w:ascii="Calibri" w:hAnsi="Calibri" w:cs="Calibri"/>
        </w:rPr>
        <w:t xml:space="preserve"> and the other s</w:t>
      </w:r>
      <w:r w:rsidR="005E0C0F" w:rsidRPr="00844FBA">
        <w:rPr>
          <w:rFonts w:ascii="Calibri" w:hAnsi="Calibri" w:cs="Calibri"/>
        </w:rPr>
        <w:t>k</w:t>
      </w:r>
      <w:r w:rsidRPr="00844FBA">
        <w:rPr>
          <w:rFonts w:ascii="Calibri" w:hAnsi="Calibri" w:cs="Calibri"/>
        </w:rPr>
        <w:t>ill based</w:t>
      </w:r>
      <w:r w:rsidR="000A59D2">
        <w:rPr>
          <w:rFonts w:ascii="Calibri" w:hAnsi="Calibri" w:cs="Calibri"/>
        </w:rPr>
        <w:t>—w</w:t>
      </w:r>
      <w:r w:rsidRPr="00844FBA">
        <w:rPr>
          <w:rFonts w:ascii="Calibri" w:hAnsi="Calibri" w:cs="Calibri"/>
        </w:rPr>
        <w:t>ork together to support an overarching goal of “decolonizing the curriculum,” helping instructors to foreground non-Western human experience</w:t>
      </w:r>
      <w:r w:rsidR="00BC1C78" w:rsidRPr="00844FBA">
        <w:rPr>
          <w:rFonts w:ascii="Calibri" w:hAnsi="Calibri" w:cs="Calibri"/>
        </w:rPr>
        <w:t>,</w:t>
      </w:r>
      <w:r w:rsidRPr="00844FBA">
        <w:rPr>
          <w:rFonts w:ascii="Calibri" w:hAnsi="Calibri" w:cs="Calibri"/>
        </w:rPr>
        <w:t xml:space="preserve"> even and especially in “famous” European events such as</w:t>
      </w:r>
      <w:r w:rsidR="000A59D2">
        <w:rPr>
          <w:rFonts w:ascii="Calibri" w:hAnsi="Calibri" w:cs="Calibri"/>
        </w:rPr>
        <w:t xml:space="preserve"> World War I</w:t>
      </w:r>
      <w:r w:rsidRPr="00844FBA">
        <w:rPr>
          <w:rFonts w:ascii="Calibri" w:hAnsi="Calibri" w:cs="Calibri"/>
        </w:rPr>
        <w:t>.</w:t>
      </w:r>
      <w:r w:rsidR="005E0C0F" w:rsidRPr="00844FBA">
        <w:rPr>
          <w:rFonts w:ascii="Calibri" w:hAnsi="Calibri" w:cs="Calibri"/>
        </w:rPr>
        <w:t xml:space="preserve"> To do this, the </w:t>
      </w:r>
      <w:r w:rsidRPr="00844FBA">
        <w:rPr>
          <w:rFonts w:ascii="Calibri" w:hAnsi="Calibri" w:cs="Calibri"/>
        </w:rPr>
        <w:t xml:space="preserve">module is guided by the following key questions: </w:t>
      </w:r>
    </w:p>
    <w:p w14:paraId="6C66089A" w14:textId="77777777" w:rsidR="00B76B53" w:rsidRPr="00844FBA" w:rsidRDefault="00B76B53" w:rsidP="00844FBA">
      <w:pPr>
        <w:autoSpaceDE w:val="0"/>
        <w:autoSpaceDN w:val="0"/>
        <w:adjustRightInd w:val="0"/>
        <w:rPr>
          <w:rFonts w:ascii="Calibri" w:hAnsi="Calibri" w:cs="Calibri"/>
        </w:rPr>
      </w:pPr>
    </w:p>
    <w:p w14:paraId="2164E5D2" w14:textId="77777777" w:rsidR="000E159B" w:rsidRPr="000E159B" w:rsidRDefault="000E159B" w:rsidP="00844FBA">
      <w:pPr>
        <w:numPr>
          <w:ilvl w:val="0"/>
          <w:numId w:val="29"/>
        </w:numPr>
        <w:autoSpaceDE w:val="0"/>
        <w:autoSpaceDN w:val="0"/>
        <w:adjustRightInd w:val="0"/>
        <w:rPr>
          <w:rFonts w:ascii="Calibri" w:hAnsi="Calibri" w:cs="Calibri"/>
        </w:rPr>
      </w:pPr>
      <w:r w:rsidRPr="000E159B">
        <w:rPr>
          <w:rFonts w:ascii="Calibri" w:hAnsi="Calibri" w:cs="Calibri"/>
        </w:rPr>
        <w:t xml:space="preserve">What </w:t>
      </w:r>
      <w:r w:rsidR="00B76B53" w:rsidRPr="00844FBA">
        <w:rPr>
          <w:rFonts w:ascii="Calibri" w:hAnsi="Calibri" w:cs="Calibri"/>
        </w:rPr>
        <w:t>did the</w:t>
      </w:r>
      <w:r w:rsidRPr="000E159B">
        <w:rPr>
          <w:rFonts w:ascii="Calibri" w:hAnsi="Calibri" w:cs="Calibri"/>
        </w:rPr>
        <w:t xml:space="preserve"> experience</w:t>
      </w:r>
      <w:r w:rsidR="00B76B53" w:rsidRPr="00844FBA">
        <w:rPr>
          <w:rFonts w:ascii="Calibri" w:hAnsi="Calibri" w:cs="Calibri"/>
        </w:rPr>
        <w:t>s of Africans and the African diaspora in</w:t>
      </w:r>
      <w:r w:rsidRPr="000E159B">
        <w:rPr>
          <w:rFonts w:ascii="Calibri" w:hAnsi="Calibri" w:cs="Calibri"/>
        </w:rPr>
        <w:t xml:space="preserve"> World War I look like?</w:t>
      </w:r>
    </w:p>
    <w:p w14:paraId="1CAC312A" w14:textId="5BAB9C60" w:rsidR="00B76B53" w:rsidRPr="00844FBA" w:rsidRDefault="000E159B" w:rsidP="00844FBA">
      <w:pPr>
        <w:numPr>
          <w:ilvl w:val="0"/>
          <w:numId w:val="29"/>
        </w:numPr>
        <w:autoSpaceDE w:val="0"/>
        <w:autoSpaceDN w:val="0"/>
        <w:adjustRightInd w:val="0"/>
        <w:rPr>
          <w:rFonts w:ascii="Calibri" w:hAnsi="Calibri" w:cs="Calibri"/>
        </w:rPr>
      </w:pPr>
      <w:r w:rsidRPr="000E159B">
        <w:rPr>
          <w:rFonts w:ascii="Calibri" w:hAnsi="Calibri" w:cs="Calibri"/>
        </w:rPr>
        <w:t xml:space="preserve">How did </w:t>
      </w:r>
      <w:r w:rsidR="000A59D2">
        <w:rPr>
          <w:rFonts w:ascii="Calibri" w:hAnsi="Calibri" w:cs="Calibri"/>
        </w:rPr>
        <w:t>Africans and members of the African diaspora</w:t>
      </w:r>
      <w:r w:rsidR="00B76B53" w:rsidRPr="00844FBA">
        <w:rPr>
          <w:rFonts w:ascii="Calibri" w:hAnsi="Calibri" w:cs="Calibri"/>
        </w:rPr>
        <w:t xml:space="preserve"> </w:t>
      </w:r>
      <w:r w:rsidRPr="000E159B">
        <w:rPr>
          <w:rFonts w:ascii="Calibri" w:hAnsi="Calibri" w:cs="Calibri"/>
        </w:rPr>
        <w:t>get involved in the war?</w:t>
      </w:r>
      <w:r w:rsidR="00B76B53" w:rsidRPr="00844FBA">
        <w:rPr>
          <w:rFonts w:ascii="Calibri" w:hAnsi="Calibri" w:cs="Calibri"/>
        </w:rPr>
        <w:t xml:space="preserve"> What were their motivations? And what did the outcomes of the war look like </w:t>
      </w:r>
      <w:r w:rsidR="0040032B">
        <w:rPr>
          <w:rFonts w:ascii="Calibri" w:hAnsi="Calibri" w:cs="Calibri"/>
        </w:rPr>
        <w:t>for</w:t>
      </w:r>
      <w:r w:rsidR="00B76B53" w:rsidRPr="00844FBA">
        <w:rPr>
          <w:rFonts w:ascii="Calibri" w:hAnsi="Calibri" w:cs="Calibri"/>
        </w:rPr>
        <w:t xml:space="preserve"> them? </w:t>
      </w:r>
    </w:p>
    <w:p w14:paraId="44479161" w14:textId="12931B7A" w:rsidR="00B76B53" w:rsidRPr="00844FBA" w:rsidRDefault="000A59D2" w:rsidP="00844FBA">
      <w:pPr>
        <w:numPr>
          <w:ilvl w:val="0"/>
          <w:numId w:val="29"/>
        </w:numPr>
        <w:autoSpaceDE w:val="0"/>
        <w:autoSpaceDN w:val="0"/>
        <w:adjustRightInd w:val="0"/>
        <w:rPr>
          <w:rFonts w:ascii="Calibri" w:hAnsi="Calibri" w:cs="Calibri"/>
        </w:rPr>
      </w:pPr>
      <w:r>
        <w:rPr>
          <w:rFonts w:ascii="Calibri" w:hAnsi="Calibri" w:cs="Calibri"/>
        </w:rPr>
        <w:t>W</w:t>
      </w:r>
      <w:r w:rsidR="00B76B53" w:rsidRPr="00844FBA">
        <w:rPr>
          <w:rFonts w:ascii="Calibri" w:hAnsi="Calibri" w:cs="Calibri"/>
        </w:rPr>
        <w:t>hat do we learn about World War I, and how is our understanding of it and its consequences challenged and enriched when we approach it from an African and African diasporic viewpoint?</w:t>
      </w:r>
    </w:p>
    <w:p w14:paraId="1735DA58" w14:textId="77777777" w:rsidR="00B76B53" w:rsidRPr="00844FBA" w:rsidRDefault="00B76B53" w:rsidP="00844FBA">
      <w:pPr>
        <w:rPr>
          <w:rFonts w:ascii="Calibri" w:hAnsi="Calibri" w:cs="Calibri"/>
        </w:rPr>
      </w:pPr>
    </w:p>
    <w:p w14:paraId="73F4622B" w14:textId="73E0098C" w:rsidR="000E159B" w:rsidRPr="00844FBA" w:rsidRDefault="005E038B" w:rsidP="00844FBA">
      <w:pPr>
        <w:autoSpaceDE w:val="0"/>
        <w:autoSpaceDN w:val="0"/>
        <w:adjustRightInd w:val="0"/>
        <w:rPr>
          <w:rFonts w:ascii="Calibri" w:hAnsi="Calibri" w:cs="Calibri"/>
        </w:rPr>
      </w:pPr>
      <w:r w:rsidRPr="00844FBA">
        <w:rPr>
          <w:rFonts w:ascii="Calibri" w:eastAsia="Times New Roman" w:hAnsi="Calibri" w:cs="Calibri"/>
        </w:rPr>
        <w:t>By the end, students should be able to</w:t>
      </w:r>
      <w:r w:rsidR="000E159B" w:rsidRPr="00844FBA">
        <w:rPr>
          <w:rFonts w:ascii="Calibri" w:hAnsi="Calibri" w:cs="Calibri"/>
        </w:rPr>
        <w:t xml:space="preserve"> explain some of the complex experiences that Africans and those of African descent had with World War I and the commonalities and differences between each case-study, as well as how the incorporation of these perspectives further </w:t>
      </w:r>
      <w:r w:rsidR="000E159B" w:rsidRPr="00844FBA">
        <w:rPr>
          <w:rFonts w:ascii="Calibri" w:hAnsi="Calibri" w:cs="Calibri"/>
        </w:rPr>
        <w:lastRenderedPageBreak/>
        <w:t xml:space="preserve">informs our understanding of </w:t>
      </w:r>
      <w:r w:rsidR="000A59D2">
        <w:rPr>
          <w:rFonts w:ascii="Calibri" w:hAnsi="Calibri" w:cs="Calibri"/>
        </w:rPr>
        <w:t xml:space="preserve">World War I </w:t>
      </w:r>
      <w:r w:rsidR="000E159B" w:rsidRPr="00844FBA">
        <w:rPr>
          <w:rFonts w:ascii="Calibri" w:hAnsi="Calibri" w:cs="Calibri"/>
        </w:rPr>
        <w:t xml:space="preserve">and challenges </w:t>
      </w:r>
      <w:r w:rsidR="00BC1C78" w:rsidRPr="00844FBA">
        <w:rPr>
          <w:rFonts w:ascii="Calibri" w:hAnsi="Calibri" w:cs="Calibri"/>
        </w:rPr>
        <w:t>more Eurocentric</w:t>
      </w:r>
      <w:r w:rsidR="000E159B" w:rsidRPr="00844FBA">
        <w:rPr>
          <w:rFonts w:ascii="Calibri" w:hAnsi="Calibri" w:cs="Calibri"/>
        </w:rPr>
        <w:t xml:space="preserve"> narratives. </w:t>
      </w:r>
      <w:r w:rsidR="00BC1C78" w:rsidRPr="00844FBA">
        <w:rPr>
          <w:rFonts w:ascii="Calibri" w:hAnsi="Calibri" w:cs="Calibri"/>
        </w:rPr>
        <w:t>In addition, by working with a variety of sources</w:t>
      </w:r>
      <w:r w:rsidR="000A59D2">
        <w:rPr>
          <w:rFonts w:ascii="Calibri" w:hAnsi="Calibri" w:cs="Calibri"/>
        </w:rPr>
        <w:t>—i</w:t>
      </w:r>
      <w:r w:rsidR="000E159B" w:rsidRPr="00844FBA">
        <w:rPr>
          <w:rFonts w:ascii="Calibri" w:hAnsi="Calibri" w:cs="Calibri"/>
        </w:rPr>
        <w:t>ncluding editorials, oral interviews, images, and official documents and conference resolutions</w:t>
      </w:r>
      <w:r w:rsidR="000A59D2">
        <w:rPr>
          <w:rFonts w:ascii="Calibri" w:hAnsi="Calibri" w:cs="Calibri"/>
        </w:rPr>
        <w:t>—s</w:t>
      </w:r>
      <w:r w:rsidR="00BC1C78" w:rsidRPr="00844FBA">
        <w:rPr>
          <w:rFonts w:ascii="Calibri" w:hAnsi="Calibri" w:cs="Calibri"/>
        </w:rPr>
        <w:t xml:space="preserve">tudents should be able to strengthen their skills in historical thought and </w:t>
      </w:r>
      <w:r w:rsidR="000E159B" w:rsidRPr="00844FBA">
        <w:rPr>
          <w:rFonts w:ascii="Calibri" w:hAnsi="Calibri" w:cs="Calibri"/>
        </w:rPr>
        <w:t>close reading and analysis of primary materials.</w:t>
      </w:r>
    </w:p>
    <w:p w14:paraId="15E26BBE" w14:textId="77777777" w:rsidR="005E038B" w:rsidRPr="00844FBA" w:rsidRDefault="005E038B" w:rsidP="00844FBA">
      <w:pPr>
        <w:rPr>
          <w:rFonts w:ascii="Calibri" w:hAnsi="Calibri" w:cs="Calibri"/>
          <w:highlight w:val="yellow"/>
        </w:rPr>
      </w:pPr>
    </w:p>
    <w:p w14:paraId="6D6FD3ED" w14:textId="40AA7CAE" w:rsidR="005E038B" w:rsidRPr="00844FBA" w:rsidRDefault="00BC1C78" w:rsidP="00844FBA">
      <w:pPr>
        <w:rPr>
          <w:rFonts w:ascii="Calibri" w:hAnsi="Calibri" w:cs="Calibri"/>
        </w:rPr>
      </w:pPr>
      <w:r w:rsidRPr="00844FBA">
        <w:rPr>
          <w:rFonts w:ascii="Calibri" w:hAnsi="Calibri" w:cs="Calibri"/>
        </w:rPr>
        <w:t xml:space="preserve">The module consists of five lessons, to be completed over two weeks. </w:t>
      </w:r>
      <w:r w:rsidR="005E038B" w:rsidRPr="00844FBA">
        <w:rPr>
          <w:rFonts w:ascii="Calibri" w:hAnsi="Calibri" w:cs="Calibri"/>
        </w:rPr>
        <w:t xml:space="preserve">Included in </w:t>
      </w:r>
      <w:r w:rsidR="000E159B" w:rsidRPr="00844FBA">
        <w:rPr>
          <w:rFonts w:ascii="Calibri" w:hAnsi="Calibri" w:cs="Calibri"/>
        </w:rPr>
        <w:t>each lesson</w:t>
      </w:r>
      <w:r w:rsidR="005E038B" w:rsidRPr="00844FBA">
        <w:rPr>
          <w:rFonts w:ascii="Calibri" w:hAnsi="Calibri" w:cs="Calibri"/>
        </w:rPr>
        <w:t xml:space="preserve"> </w:t>
      </w:r>
      <w:r w:rsidRPr="00844FBA">
        <w:rPr>
          <w:rFonts w:ascii="Calibri" w:hAnsi="Calibri" w:cs="Calibri"/>
        </w:rPr>
        <w:t xml:space="preserve">of this module </w:t>
      </w:r>
      <w:r w:rsidR="005E038B" w:rsidRPr="00844FBA">
        <w:rPr>
          <w:rFonts w:ascii="Calibri" w:hAnsi="Calibri" w:cs="Calibri"/>
        </w:rPr>
        <w:t>are brief introductory readings, a series of primary sources, suggested discussion topics, guides for leading discussions, slide decks with images, and some suggested assignments to accompany this module. Feel free to adapt the materials to suit your needs</w:t>
      </w:r>
      <w:r w:rsidR="0040032B">
        <w:rPr>
          <w:rFonts w:ascii="Calibri" w:hAnsi="Calibri" w:cs="Calibri"/>
        </w:rPr>
        <w:t>.</w:t>
      </w:r>
      <w:r w:rsidR="005E038B" w:rsidRPr="00844FBA">
        <w:rPr>
          <w:rFonts w:ascii="Calibri" w:hAnsi="Calibri" w:cs="Calibri"/>
        </w:rPr>
        <w:t xml:space="preserve"> If you want to share an adaptation you f</w:t>
      </w:r>
      <w:r w:rsidR="0021414A">
        <w:rPr>
          <w:rFonts w:ascii="Calibri" w:hAnsi="Calibri" w:cs="Calibri"/>
        </w:rPr>
        <w:t>ound</w:t>
      </w:r>
      <w:r w:rsidR="005E038B" w:rsidRPr="00844FBA">
        <w:rPr>
          <w:rFonts w:ascii="Calibri" w:hAnsi="Calibri" w:cs="Calibri"/>
        </w:rPr>
        <w:t xml:space="preserve"> particularly successful</w:t>
      </w:r>
      <w:r w:rsidR="0021414A">
        <w:rPr>
          <w:rFonts w:ascii="Calibri" w:hAnsi="Calibri" w:cs="Calibri"/>
        </w:rPr>
        <w:t>,</w:t>
      </w:r>
      <w:r w:rsidR="005E038B" w:rsidRPr="00844FBA">
        <w:rPr>
          <w:rFonts w:ascii="Calibri" w:hAnsi="Calibri" w:cs="Calibri"/>
        </w:rPr>
        <w:t xml:space="preserve"> or have a suggestion for a revision or update, feel free to contact the folks at </w:t>
      </w:r>
      <w:r w:rsidR="005E038B" w:rsidRPr="00844FBA">
        <w:rPr>
          <w:rFonts w:ascii="Calibri" w:hAnsi="Calibri" w:cs="Calibri"/>
          <w:i/>
          <w:iCs/>
        </w:rPr>
        <w:t>History for the 21</w:t>
      </w:r>
      <w:r w:rsidR="005E038B" w:rsidRPr="00844FBA">
        <w:rPr>
          <w:rFonts w:ascii="Calibri" w:hAnsi="Calibri" w:cs="Calibri"/>
          <w:i/>
          <w:iCs/>
          <w:vertAlign w:val="superscript"/>
        </w:rPr>
        <w:t>st</w:t>
      </w:r>
      <w:r w:rsidR="005E038B" w:rsidRPr="00844FBA">
        <w:rPr>
          <w:rFonts w:ascii="Calibri" w:hAnsi="Calibri" w:cs="Calibri"/>
          <w:i/>
          <w:iCs/>
        </w:rPr>
        <w:t xml:space="preserve"> Century </w:t>
      </w:r>
      <w:r w:rsidR="0021414A">
        <w:rPr>
          <w:rFonts w:ascii="Calibri" w:hAnsi="Calibri" w:cs="Calibri"/>
        </w:rPr>
        <w:t>so they can share it</w:t>
      </w:r>
      <w:r w:rsidR="005E038B" w:rsidRPr="00844FBA">
        <w:rPr>
          <w:rFonts w:ascii="Calibri" w:hAnsi="Calibri" w:cs="Calibri"/>
        </w:rPr>
        <w:t xml:space="preserve"> with others. </w:t>
      </w:r>
    </w:p>
    <w:p w14:paraId="535D7AAD" w14:textId="77777777" w:rsidR="005E038B" w:rsidRPr="00844FBA" w:rsidRDefault="005E038B" w:rsidP="00844FBA">
      <w:pPr>
        <w:rPr>
          <w:rFonts w:ascii="Calibri" w:eastAsia="Times New Roman" w:hAnsi="Calibri" w:cs="Calibri"/>
        </w:rPr>
      </w:pPr>
    </w:p>
    <w:p w14:paraId="7F7D04C7" w14:textId="77777777" w:rsidR="008E0107" w:rsidRPr="00844FBA" w:rsidRDefault="008E0107" w:rsidP="00844FBA">
      <w:pPr>
        <w:jc w:val="center"/>
        <w:rPr>
          <w:rFonts w:ascii="Calibri" w:hAnsi="Calibri" w:cs="Calibri"/>
          <w:b/>
          <w:bCs/>
          <w:u w:val="single"/>
        </w:rPr>
      </w:pPr>
      <w:r w:rsidRPr="00844FBA">
        <w:rPr>
          <w:rFonts w:ascii="Calibri" w:hAnsi="Calibri" w:cs="Calibri"/>
          <w:b/>
          <w:bCs/>
          <w:u w:val="single"/>
        </w:rPr>
        <w:t>Module Map</w:t>
      </w:r>
    </w:p>
    <w:p w14:paraId="4C36C437" w14:textId="77777777" w:rsidR="00D417AD" w:rsidRPr="00844FBA" w:rsidRDefault="00D417AD" w:rsidP="00844FBA">
      <w:pPr>
        <w:jc w:val="center"/>
        <w:rPr>
          <w:rFonts w:ascii="Calibri" w:hAnsi="Calibri" w:cs="Calibri"/>
          <w:b/>
          <w:iCs/>
          <w:u w:val="single"/>
        </w:rPr>
      </w:pPr>
    </w:p>
    <w:p w14:paraId="2832B901" w14:textId="0F02C739" w:rsidR="00BF5486" w:rsidRPr="004B7CB4" w:rsidRDefault="00385F39" w:rsidP="00844FBA">
      <w:pPr>
        <w:pStyle w:val="Heading2"/>
        <w:rPr>
          <w:rFonts w:ascii="Calibri" w:hAnsi="Calibri" w:cs="Calibri"/>
          <w:b/>
          <w:bCs/>
          <w:color w:val="B76139"/>
          <w:sz w:val="24"/>
          <w:szCs w:val="24"/>
        </w:rPr>
      </w:pPr>
      <w:r w:rsidRPr="004B7CB4">
        <w:rPr>
          <w:rFonts w:ascii="Calibri" w:hAnsi="Calibri" w:cs="Calibri"/>
          <w:b/>
          <w:bCs/>
          <w:color w:val="B76139"/>
          <w:sz w:val="24"/>
          <w:szCs w:val="24"/>
        </w:rPr>
        <w:t>Lesson</w:t>
      </w:r>
      <w:r w:rsidR="00BF5486" w:rsidRPr="004B7CB4">
        <w:rPr>
          <w:rFonts w:ascii="Calibri" w:hAnsi="Calibri" w:cs="Calibri"/>
          <w:b/>
          <w:bCs/>
          <w:color w:val="B76139"/>
          <w:sz w:val="24"/>
          <w:szCs w:val="24"/>
        </w:rPr>
        <w:t xml:space="preserve"> 1</w:t>
      </w:r>
      <w:r w:rsidR="00BC1C78" w:rsidRPr="004B7CB4">
        <w:rPr>
          <w:rFonts w:ascii="Calibri" w:hAnsi="Calibri" w:cs="Calibri"/>
          <w:b/>
          <w:bCs/>
          <w:color w:val="B76139"/>
          <w:sz w:val="24"/>
          <w:szCs w:val="24"/>
        </w:rPr>
        <w:t xml:space="preserve">: </w:t>
      </w:r>
      <w:r w:rsidR="00BF5486" w:rsidRPr="004B7CB4">
        <w:rPr>
          <w:rFonts w:ascii="Calibri" w:hAnsi="Calibri" w:cs="Calibri"/>
          <w:b/>
          <w:bCs/>
          <w:color w:val="B76139"/>
          <w:sz w:val="24"/>
          <w:szCs w:val="24"/>
        </w:rPr>
        <w:t>Introduction</w:t>
      </w:r>
      <w:r w:rsidR="00C81522" w:rsidRPr="004B7CB4">
        <w:rPr>
          <w:rFonts w:ascii="Calibri" w:hAnsi="Calibri" w:cs="Calibri"/>
          <w:b/>
          <w:bCs/>
          <w:color w:val="B76139"/>
          <w:sz w:val="24"/>
          <w:szCs w:val="24"/>
        </w:rPr>
        <w:t xml:space="preserve"> to </w:t>
      </w:r>
      <w:r w:rsidR="00D417AD" w:rsidRPr="004B7CB4">
        <w:rPr>
          <w:rFonts w:ascii="Calibri" w:hAnsi="Calibri" w:cs="Calibri"/>
          <w:b/>
          <w:bCs/>
          <w:color w:val="B76139"/>
          <w:sz w:val="24"/>
          <w:szCs w:val="24"/>
        </w:rPr>
        <w:t>Africans</w:t>
      </w:r>
      <w:r w:rsidR="00BC1C78" w:rsidRPr="004B7CB4">
        <w:rPr>
          <w:rFonts w:ascii="Calibri" w:hAnsi="Calibri" w:cs="Calibri"/>
          <w:b/>
          <w:bCs/>
          <w:color w:val="B76139"/>
          <w:sz w:val="24"/>
          <w:szCs w:val="24"/>
        </w:rPr>
        <w:t xml:space="preserve"> and the African Diaspora in the First World War</w:t>
      </w:r>
    </w:p>
    <w:p w14:paraId="7047E3D9" w14:textId="677DE92A" w:rsidR="00BC1C78" w:rsidRPr="00844FBA" w:rsidRDefault="00BC1C78" w:rsidP="00844FBA">
      <w:pPr>
        <w:rPr>
          <w:rFonts w:ascii="Calibri" w:eastAsia="Times New Roman" w:hAnsi="Calibri" w:cs="Calibri"/>
        </w:rPr>
      </w:pPr>
      <w:r w:rsidRPr="00844FBA">
        <w:rPr>
          <w:rFonts w:ascii="Calibri" w:eastAsia="Times New Roman" w:hAnsi="Calibri" w:cs="Calibri"/>
        </w:rPr>
        <w:t xml:space="preserve">The first lesson </w:t>
      </w:r>
      <w:r w:rsidR="0055156A" w:rsidRPr="00844FBA">
        <w:rPr>
          <w:rFonts w:ascii="Calibri" w:eastAsia="Times New Roman" w:hAnsi="Calibri" w:cs="Calibri"/>
        </w:rPr>
        <w:t xml:space="preserve">begins by asking students to reflect on what they know about Africa in World War I, as well as the ways that </w:t>
      </w:r>
      <w:r w:rsidRPr="00844FBA">
        <w:rPr>
          <w:rFonts w:ascii="Calibri" w:eastAsia="Times New Roman" w:hAnsi="Calibri" w:cs="Calibri"/>
        </w:rPr>
        <w:t xml:space="preserve">narratives of the </w:t>
      </w:r>
      <w:r w:rsidR="0055156A" w:rsidRPr="00844FBA">
        <w:rPr>
          <w:rFonts w:ascii="Calibri" w:eastAsia="Times New Roman" w:hAnsi="Calibri" w:cs="Calibri"/>
        </w:rPr>
        <w:t>war may exclude or marginalize these experiences and perspectives</w:t>
      </w:r>
      <w:r w:rsidRPr="00844FBA">
        <w:rPr>
          <w:rFonts w:ascii="Calibri" w:eastAsia="Times New Roman" w:hAnsi="Calibri" w:cs="Calibri"/>
        </w:rPr>
        <w:t xml:space="preserve">. </w:t>
      </w:r>
      <w:r w:rsidR="0055156A" w:rsidRPr="00844FBA">
        <w:rPr>
          <w:rFonts w:ascii="Calibri" w:eastAsia="Times New Roman" w:hAnsi="Calibri" w:cs="Calibri"/>
        </w:rPr>
        <w:t xml:space="preserve">Students consider the geopolitical relationship between Africa and Europe at the war’s outbreak, and </w:t>
      </w:r>
      <w:r w:rsidRPr="00844FBA">
        <w:rPr>
          <w:rFonts w:ascii="Calibri" w:eastAsia="Times New Roman" w:hAnsi="Calibri" w:cs="Calibri"/>
        </w:rPr>
        <w:t xml:space="preserve">end the lesson by reading an editorial from a Gold Coast newspaper, which begins to shed light on </w:t>
      </w:r>
      <w:r w:rsidR="0040032B">
        <w:rPr>
          <w:rFonts w:ascii="Calibri" w:eastAsia="Times New Roman" w:hAnsi="Calibri" w:cs="Calibri"/>
        </w:rPr>
        <w:t>how the war looked</w:t>
      </w:r>
      <w:r w:rsidRPr="00844FBA">
        <w:rPr>
          <w:rFonts w:ascii="Calibri" w:eastAsia="Times New Roman" w:hAnsi="Calibri" w:cs="Calibri"/>
        </w:rPr>
        <w:t xml:space="preserve"> from the African continent. </w:t>
      </w:r>
    </w:p>
    <w:p w14:paraId="7304AF0F" w14:textId="37205880" w:rsidR="00385F39" w:rsidRPr="00844FBA" w:rsidRDefault="00385F39" w:rsidP="00844FBA">
      <w:pPr>
        <w:rPr>
          <w:rFonts w:ascii="Calibri" w:hAnsi="Calibri" w:cs="Calibri"/>
          <w:b/>
          <w:bCs/>
        </w:rPr>
      </w:pPr>
    </w:p>
    <w:p w14:paraId="6EEFE9EF" w14:textId="6466D4CF" w:rsidR="00385F39" w:rsidRPr="004B7CB4" w:rsidRDefault="00385F39" w:rsidP="00844FBA">
      <w:pPr>
        <w:rPr>
          <w:rFonts w:ascii="Calibri" w:hAnsi="Calibri" w:cs="Calibri"/>
          <w:b/>
          <w:bCs/>
          <w:color w:val="B76139"/>
        </w:rPr>
      </w:pPr>
      <w:r w:rsidRPr="004B7CB4">
        <w:rPr>
          <w:rFonts w:ascii="Calibri" w:hAnsi="Calibri" w:cs="Calibri"/>
          <w:b/>
          <w:bCs/>
          <w:color w:val="B76139"/>
        </w:rPr>
        <w:t>Lesson 2</w:t>
      </w:r>
      <w:r w:rsidR="0040032B" w:rsidRPr="004B7CB4">
        <w:rPr>
          <w:rFonts w:ascii="Calibri" w:hAnsi="Calibri" w:cs="Calibri"/>
          <w:b/>
          <w:bCs/>
          <w:color w:val="B76139"/>
        </w:rPr>
        <w:t>:</w:t>
      </w:r>
      <w:r w:rsidRPr="004B7CB4">
        <w:rPr>
          <w:rFonts w:ascii="Calibri" w:hAnsi="Calibri" w:cs="Calibri"/>
          <w:b/>
          <w:bCs/>
          <w:color w:val="B76139"/>
        </w:rPr>
        <w:t xml:space="preserve"> </w:t>
      </w:r>
      <w:r w:rsidR="00D417AD" w:rsidRPr="004B7CB4">
        <w:rPr>
          <w:rFonts w:ascii="Calibri" w:hAnsi="Calibri" w:cs="Calibri"/>
          <w:b/>
          <w:bCs/>
          <w:color w:val="B76139"/>
        </w:rPr>
        <w:t>French West Africa</w:t>
      </w:r>
    </w:p>
    <w:p w14:paraId="5097E278" w14:textId="304E8316" w:rsidR="00BC1C78" w:rsidRPr="00844FBA" w:rsidRDefault="00BC1C78" w:rsidP="00844FBA">
      <w:pPr>
        <w:rPr>
          <w:rFonts w:ascii="Calibri" w:eastAsia="Times New Roman" w:hAnsi="Calibri" w:cs="Calibri"/>
        </w:rPr>
      </w:pPr>
      <w:r w:rsidRPr="00844FBA">
        <w:rPr>
          <w:rFonts w:ascii="Calibri" w:eastAsia="Times New Roman" w:hAnsi="Calibri" w:cs="Calibri"/>
        </w:rPr>
        <w:t xml:space="preserve">Lesson </w:t>
      </w:r>
      <w:r w:rsidR="0055156A" w:rsidRPr="00844FBA">
        <w:rPr>
          <w:rFonts w:ascii="Calibri" w:eastAsia="Times New Roman" w:hAnsi="Calibri" w:cs="Calibri"/>
        </w:rPr>
        <w:t>two</w:t>
      </w:r>
      <w:r w:rsidRPr="00844FBA">
        <w:rPr>
          <w:rFonts w:ascii="Calibri" w:eastAsia="Times New Roman" w:hAnsi="Calibri" w:cs="Calibri"/>
        </w:rPr>
        <w:t xml:space="preserve"> </w:t>
      </w:r>
      <w:r w:rsidR="0055156A" w:rsidRPr="00844FBA">
        <w:rPr>
          <w:rFonts w:ascii="Calibri" w:eastAsia="Times New Roman" w:hAnsi="Calibri" w:cs="Calibri"/>
        </w:rPr>
        <w:t>focuses</w:t>
      </w:r>
      <w:r w:rsidRPr="00844FBA">
        <w:rPr>
          <w:rFonts w:ascii="Calibri" w:eastAsia="Times New Roman" w:hAnsi="Calibri" w:cs="Calibri"/>
        </w:rPr>
        <w:t xml:space="preserve"> on the experience</w:t>
      </w:r>
      <w:r w:rsidR="0055156A" w:rsidRPr="00844FBA">
        <w:rPr>
          <w:rFonts w:ascii="Calibri" w:eastAsia="Times New Roman" w:hAnsi="Calibri" w:cs="Calibri"/>
        </w:rPr>
        <w:t>s</w:t>
      </w:r>
      <w:r w:rsidRPr="00844FBA">
        <w:rPr>
          <w:rFonts w:ascii="Calibri" w:eastAsia="Times New Roman" w:hAnsi="Calibri" w:cs="Calibri"/>
        </w:rPr>
        <w:t xml:space="preserve"> of Africans from colonized French West Africa. Here, </w:t>
      </w:r>
      <w:r w:rsidR="0040032B">
        <w:rPr>
          <w:rFonts w:ascii="Calibri" w:eastAsia="Times New Roman" w:hAnsi="Calibri" w:cs="Calibri"/>
        </w:rPr>
        <w:t>students</w:t>
      </w:r>
      <w:r w:rsidRPr="00844FBA">
        <w:rPr>
          <w:rFonts w:ascii="Calibri" w:eastAsia="Times New Roman" w:hAnsi="Calibri" w:cs="Calibri"/>
        </w:rPr>
        <w:t xml:space="preserve"> consider the myriad ways </w:t>
      </w:r>
      <w:r w:rsidR="0055156A" w:rsidRPr="00844FBA">
        <w:rPr>
          <w:rFonts w:ascii="Calibri" w:eastAsia="Times New Roman" w:hAnsi="Calibri" w:cs="Calibri"/>
        </w:rPr>
        <w:t xml:space="preserve">Senegalese soldiers </w:t>
      </w:r>
      <w:r w:rsidRPr="00844FBA">
        <w:rPr>
          <w:rFonts w:ascii="Calibri" w:eastAsia="Times New Roman" w:hAnsi="Calibri" w:cs="Calibri"/>
        </w:rPr>
        <w:t xml:space="preserve">were drawn into </w:t>
      </w:r>
      <w:r w:rsidR="00E531C8">
        <w:rPr>
          <w:rFonts w:ascii="Calibri" w:eastAsia="Times New Roman" w:hAnsi="Calibri" w:cs="Calibri"/>
        </w:rPr>
        <w:t xml:space="preserve">the </w:t>
      </w:r>
      <w:r w:rsidRPr="00844FBA">
        <w:rPr>
          <w:rFonts w:ascii="Calibri" w:eastAsia="Times New Roman" w:hAnsi="Calibri" w:cs="Calibri"/>
        </w:rPr>
        <w:t>French forces</w:t>
      </w:r>
      <w:r w:rsidR="00E531C8">
        <w:rPr>
          <w:rFonts w:ascii="Calibri" w:eastAsia="Times New Roman" w:hAnsi="Calibri" w:cs="Calibri"/>
        </w:rPr>
        <w:t>—t</w:t>
      </w:r>
      <w:r w:rsidRPr="00844FBA">
        <w:rPr>
          <w:rFonts w:ascii="Calibri" w:eastAsia="Times New Roman" w:hAnsi="Calibri" w:cs="Calibri"/>
        </w:rPr>
        <w:t>hrough recruitment, coercion, and promises of citizenship. Students also learn about the experiences of soldiers on the Western and Eastern European fronts, what time on leave in France was like for Senegalese soldiers</w:t>
      </w:r>
      <w:r w:rsidR="0055156A" w:rsidRPr="00844FBA">
        <w:rPr>
          <w:rFonts w:ascii="Calibri" w:eastAsia="Times New Roman" w:hAnsi="Calibri" w:cs="Calibri"/>
        </w:rPr>
        <w:t xml:space="preserve">, and </w:t>
      </w:r>
      <w:r w:rsidR="00E531C8">
        <w:rPr>
          <w:rFonts w:ascii="Calibri" w:eastAsia="Times New Roman" w:hAnsi="Calibri" w:cs="Calibri"/>
        </w:rPr>
        <w:t>how some</w:t>
      </w:r>
      <w:r w:rsidR="0055156A" w:rsidRPr="00844FBA">
        <w:rPr>
          <w:rFonts w:ascii="Calibri" w:eastAsia="Times New Roman" w:hAnsi="Calibri" w:cs="Calibri"/>
        </w:rPr>
        <w:t xml:space="preserve"> veterans of the war felt about the conflict after it had ended.</w:t>
      </w:r>
      <w:r w:rsidRPr="00844FBA">
        <w:rPr>
          <w:rFonts w:ascii="Calibri" w:eastAsia="Times New Roman" w:hAnsi="Calibri" w:cs="Calibri"/>
        </w:rPr>
        <w:t xml:space="preserve"> </w:t>
      </w:r>
    </w:p>
    <w:p w14:paraId="05CEA3AE" w14:textId="77777777" w:rsidR="006C65BE" w:rsidRPr="00844FBA" w:rsidRDefault="006C65BE" w:rsidP="00844FBA">
      <w:pPr>
        <w:pStyle w:val="Heading2"/>
        <w:rPr>
          <w:rFonts w:ascii="Calibri" w:hAnsi="Calibri" w:cs="Calibri"/>
          <w:b/>
          <w:bCs/>
          <w:sz w:val="24"/>
          <w:szCs w:val="24"/>
        </w:rPr>
      </w:pPr>
    </w:p>
    <w:p w14:paraId="7C9D5276" w14:textId="740FA9A3" w:rsidR="00BF5486" w:rsidRPr="004B7CB4" w:rsidRDefault="00385F39" w:rsidP="00844FBA">
      <w:pPr>
        <w:pStyle w:val="Heading2"/>
        <w:rPr>
          <w:rFonts w:ascii="Calibri" w:hAnsi="Calibri" w:cs="Calibri"/>
          <w:b/>
          <w:bCs/>
          <w:color w:val="B76139"/>
          <w:sz w:val="24"/>
          <w:szCs w:val="24"/>
        </w:rPr>
      </w:pPr>
      <w:r w:rsidRPr="004B7CB4">
        <w:rPr>
          <w:rFonts w:ascii="Calibri" w:hAnsi="Calibri" w:cs="Calibri"/>
          <w:b/>
          <w:bCs/>
          <w:color w:val="B76139"/>
          <w:sz w:val="24"/>
          <w:szCs w:val="24"/>
        </w:rPr>
        <w:t xml:space="preserve">Lesson </w:t>
      </w:r>
      <w:r w:rsidR="00F273DA" w:rsidRPr="004B7CB4">
        <w:rPr>
          <w:rFonts w:ascii="Calibri" w:hAnsi="Calibri" w:cs="Calibri"/>
          <w:b/>
          <w:bCs/>
          <w:color w:val="B76139"/>
          <w:sz w:val="24"/>
          <w:szCs w:val="24"/>
        </w:rPr>
        <w:t>3</w:t>
      </w:r>
      <w:r w:rsidR="0040032B" w:rsidRPr="004B7CB4">
        <w:rPr>
          <w:rFonts w:ascii="Calibri" w:hAnsi="Calibri" w:cs="Calibri"/>
          <w:b/>
          <w:bCs/>
          <w:color w:val="B76139"/>
          <w:sz w:val="24"/>
          <w:szCs w:val="24"/>
        </w:rPr>
        <w:t xml:space="preserve">: </w:t>
      </w:r>
      <w:r w:rsidR="00D417AD" w:rsidRPr="004B7CB4">
        <w:rPr>
          <w:rFonts w:ascii="Calibri" w:hAnsi="Calibri" w:cs="Calibri"/>
          <w:b/>
          <w:bCs/>
          <w:color w:val="B76139"/>
          <w:sz w:val="24"/>
          <w:szCs w:val="24"/>
        </w:rPr>
        <w:t>The East Africa Campaign</w:t>
      </w:r>
      <w:r w:rsidR="002872D0" w:rsidRPr="004B7CB4">
        <w:rPr>
          <w:rFonts w:ascii="Calibri" w:hAnsi="Calibri" w:cs="Calibri"/>
          <w:b/>
          <w:bCs/>
          <w:color w:val="B76139"/>
          <w:sz w:val="24"/>
          <w:szCs w:val="24"/>
        </w:rPr>
        <w:t xml:space="preserve"> </w:t>
      </w:r>
    </w:p>
    <w:p w14:paraId="118D558A" w14:textId="5E89B253" w:rsidR="00BC1C78" w:rsidRPr="00844FBA" w:rsidRDefault="0055156A" w:rsidP="00844FBA">
      <w:pPr>
        <w:rPr>
          <w:rFonts w:ascii="Calibri" w:eastAsia="Times New Roman" w:hAnsi="Calibri" w:cs="Calibri"/>
        </w:rPr>
      </w:pPr>
      <w:r w:rsidRPr="00844FBA">
        <w:rPr>
          <w:rFonts w:ascii="Calibri" w:eastAsia="Times New Roman" w:hAnsi="Calibri" w:cs="Calibri"/>
        </w:rPr>
        <w:t>The next lesson</w:t>
      </w:r>
      <w:r w:rsidR="00BC1C78" w:rsidRPr="00844FBA">
        <w:rPr>
          <w:rFonts w:ascii="Calibri" w:eastAsia="Times New Roman" w:hAnsi="Calibri" w:cs="Calibri"/>
        </w:rPr>
        <w:t xml:space="preserve"> takes students to the East Africa Campaign with particular focus on </w:t>
      </w:r>
      <w:r w:rsidRPr="0040032B">
        <w:rPr>
          <w:rFonts w:ascii="Calibri" w:eastAsia="Times New Roman" w:hAnsi="Calibri" w:cs="Calibri"/>
        </w:rPr>
        <w:t>carriers</w:t>
      </w:r>
      <w:r w:rsidRPr="00844FBA">
        <w:rPr>
          <w:rFonts w:ascii="Calibri" w:eastAsia="Times New Roman" w:hAnsi="Calibri" w:cs="Calibri"/>
        </w:rPr>
        <w:t xml:space="preserve"> and the African men who fought on the German and British sides</w:t>
      </w:r>
      <w:r w:rsidR="00944CAD">
        <w:rPr>
          <w:rFonts w:ascii="Calibri" w:eastAsia="Times New Roman" w:hAnsi="Calibri" w:cs="Calibri"/>
        </w:rPr>
        <w:t xml:space="preserve">. </w:t>
      </w:r>
      <w:r w:rsidR="00BC1C78" w:rsidRPr="00844FBA">
        <w:rPr>
          <w:rFonts w:ascii="Calibri" w:eastAsia="Times New Roman" w:hAnsi="Calibri" w:cs="Calibri"/>
        </w:rPr>
        <w:t>Here, students consider the role of the East Africa Campaign in the larger</w:t>
      </w:r>
      <w:r w:rsidR="00070D4E">
        <w:rPr>
          <w:rFonts w:ascii="Calibri" w:eastAsia="Times New Roman" w:hAnsi="Calibri" w:cs="Calibri"/>
        </w:rPr>
        <w:t xml:space="preserve"> war</w:t>
      </w:r>
      <w:r w:rsidR="00BC1C78" w:rsidRPr="00844FBA">
        <w:rPr>
          <w:rFonts w:ascii="Calibri" w:eastAsia="Times New Roman" w:hAnsi="Calibri" w:cs="Calibri"/>
        </w:rPr>
        <w:t xml:space="preserve">, contrast the motivations of soldiers </w:t>
      </w:r>
      <w:r w:rsidR="00070D4E">
        <w:rPr>
          <w:rFonts w:ascii="Calibri" w:eastAsia="Times New Roman" w:hAnsi="Calibri" w:cs="Calibri"/>
        </w:rPr>
        <w:t xml:space="preserve">who </w:t>
      </w:r>
      <w:r w:rsidR="00BC1C78" w:rsidRPr="00844FBA">
        <w:rPr>
          <w:rFonts w:ascii="Calibri" w:eastAsia="Times New Roman" w:hAnsi="Calibri" w:cs="Calibri"/>
        </w:rPr>
        <w:t>enlist</w:t>
      </w:r>
      <w:r w:rsidR="00070D4E">
        <w:rPr>
          <w:rFonts w:ascii="Calibri" w:eastAsia="Times New Roman" w:hAnsi="Calibri" w:cs="Calibri"/>
        </w:rPr>
        <w:t>ed</w:t>
      </w:r>
      <w:r w:rsidRPr="00844FBA">
        <w:rPr>
          <w:rFonts w:ascii="Calibri" w:eastAsia="Times New Roman" w:hAnsi="Calibri" w:cs="Calibri"/>
        </w:rPr>
        <w:t xml:space="preserve"> in</w:t>
      </w:r>
      <w:r w:rsidR="00070D4E">
        <w:rPr>
          <w:rFonts w:ascii="Calibri" w:eastAsia="Times New Roman" w:hAnsi="Calibri" w:cs="Calibri"/>
        </w:rPr>
        <w:t xml:space="preserve"> the</w:t>
      </w:r>
      <w:r w:rsidRPr="00844FBA">
        <w:rPr>
          <w:rFonts w:ascii="Calibri" w:eastAsia="Times New Roman" w:hAnsi="Calibri" w:cs="Calibri"/>
        </w:rPr>
        <w:t xml:space="preserve"> German versus British forces</w:t>
      </w:r>
      <w:r w:rsidR="00BC1C78" w:rsidRPr="00844FBA">
        <w:rPr>
          <w:rFonts w:ascii="Calibri" w:eastAsia="Times New Roman" w:hAnsi="Calibri" w:cs="Calibri"/>
        </w:rPr>
        <w:t xml:space="preserve">, </w:t>
      </w:r>
      <w:r w:rsidR="00070D4E">
        <w:rPr>
          <w:rFonts w:ascii="Calibri" w:eastAsia="Times New Roman" w:hAnsi="Calibri" w:cs="Calibri"/>
        </w:rPr>
        <w:t>as well as</w:t>
      </w:r>
      <w:r w:rsidR="00BC1C78" w:rsidRPr="00844FBA">
        <w:rPr>
          <w:rFonts w:ascii="Calibri" w:eastAsia="Times New Roman" w:hAnsi="Calibri" w:cs="Calibri"/>
        </w:rPr>
        <w:t xml:space="preserve"> their experiences of combat on the African continent itself. </w:t>
      </w:r>
      <w:r w:rsidR="00944CAD">
        <w:rPr>
          <w:rFonts w:ascii="Calibri" w:eastAsia="Times New Roman" w:hAnsi="Calibri" w:cs="Calibri"/>
        </w:rPr>
        <w:t>In addition, the lesson examines wartime frustrations and resistance to imperialism in East Africa through the example of the Chilembwe Rising of 1915</w:t>
      </w:r>
      <w:r w:rsidR="00944CAD" w:rsidRPr="00844FBA">
        <w:rPr>
          <w:rFonts w:ascii="Calibri" w:eastAsia="Times New Roman" w:hAnsi="Calibri" w:cs="Calibri"/>
        </w:rPr>
        <w:t>.</w:t>
      </w:r>
    </w:p>
    <w:p w14:paraId="3855DEB3" w14:textId="77777777" w:rsidR="00385F39" w:rsidRPr="00844FBA" w:rsidRDefault="00385F39" w:rsidP="00844FBA">
      <w:pPr>
        <w:rPr>
          <w:rFonts w:ascii="Calibri" w:hAnsi="Calibri" w:cs="Calibri"/>
        </w:rPr>
      </w:pPr>
    </w:p>
    <w:p w14:paraId="293997E7" w14:textId="638B04A0" w:rsidR="00BF5486" w:rsidRPr="004B7CB4" w:rsidRDefault="00385F39" w:rsidP="00844FBA">
      <w:pPr>
        <w:pStyle w:val="Heading2"/>
        <w:rPr>
          <w:rFonts w:ascii="Calibri" w:hAnsi="Calibri" w:cs="Calibri"/>
          <w:b/>
          <w:bCs/>
          <w:color w:val="B76139"/>
          <w:sz w:val="24"/>
          <w:szCs w:val="24"/>
        </w:rPr>
      </w:pPr>
      <w:r w:rsidRPr="004B7CB4">
        <w:rPr>
          <w:rFonts w:ascii="Calibri" w:hAnsi="Calibri" w:cs="Calibri"/>
          <w:b/>
          <w:bCs/>
          <w:color w:val="B76139"/>
          <w:sz w:val="24"/>
          <w:szCs w:val="24"/>
        </w:rPr>
        <w:t>Lesson</w:t>
      </w:r>
      <w:r w:rsidR="00BF5486" w:rsidRPr="004B7CB4">
        <w:rPr>
          <w:rFonts w:ascii="Calibri" w:hAnsi="Calibri" w:cs="Calibri"/>
          <w:b/>
          <w:bCs/>
          <w:color w:val="B76139"/>
          <w:sz w:val="24"/>
          <w:szCs w:val="24"/>
        </w:rPr>
        <w:t xml:space="preserve"> </w:t>
      </w:r>
      <w:r w:rsidR="00F273DA" w:rsidRPr="004B7CB4">
        <w:rPr>
          <w:rFonts w:ascii="Calibri" w:hAnsi="Calibri" w:cs="Calibri"/>
          <w:b/>
          <w:bCs/>
          <w:color w:val="B76139"/>
          <w:sz w:val="24"/>
          <w:szCs w:val="24"/>
        </w:rPr>
        <w:t>4</w:t>
      </w:r>
      <w:r w:rsidR="0040032B" w:rsidRPr="004B7CB4">
        <w:rPr>
          <w:rFonts w:ascii="Calibri" w:hAnsi="Calibri" w:cs="Calibri"/>
          <w:b/>
          <w:bCs/>
          <w:color w:val="B76139"/>
          <w:sz w:val="24"/>
          <w:szCs w:val="24"/>
        </w:rPr>
        <w:t>:</w:t>
      </w:r>
      <w:r w:rsidR="00BF5486" w:rsidRPr="004B7CB4">
        <w:rPr>
          <w:rFonts w:ascii="Calibri" w:hAnsi="Calibri" w:cs="Calibri"/>
          <w:b/>
          <w:bCs/>
          <w:color w:val="B76139"/>
          <w:sz w:val="24"/>
          <w:szCs w:val="24"/>
        </w:rPr>
        <w:t xml:space="preserve"> </w:t>
      </w:r>
      <w:r w:rsidR="00BC1C78" w:rsidRPr="004B7CB4">
        <w:rPr>
          <w:rFonts w:ascii="Calibri" w:hAnsi="Calibri" w:cs="Calibri"/>
          <w:b/>
          <w:bCs/>
          <w:color w:val="B76139"/>
          <w:sz w:val="24"/>
          <w:szCs w:val="24"/>
        </w:rPr>
        <w:t xml:space="preserve">The United States </w:t>
      </w:r>
    </w:p>
    <w:p w14:paraId="3FC5BB6A" w14:textId="7C29CE48" w:rsidR="00BC1C78" w:rsidRPr="00844FBA" w:rsidRDefault="00BC1C78" w:rsidP="00844FBA">
      <w:pPr>
        <w:rPr>
          <w:rFonts w:ascii="Calibri" w:eastAsia="Times New Roman" w:hAnsi="Calibri" w:cs="Calibri"/>
        </w:rPr>
      </w:pPr>
      <w:r w:rsidRPr="00844FBA">
        <w:rPr>
          <w:rFonts w:ascii="Calibri" w:eastAsia="Times New Roman" w:hAnsi="Calibri" w:cs="Calibri"/>
        </w:rPr>
        <w:t xml:space="preserve">Lesson </w:t>
      </w:r>
      <w:r w:rsidR="0055156A" w:rsidRPr="00844FBA">
        <w:rPr>
          <w:rFonts w:ascii="Calibri" w:eastAsia="Times New Roman" w:hAnsi="Calibri" w:cs="Calibri"/>
        </w:rPr>
        <w:t xml:space="preserve">four </w:t>
      </w:r>
      <w:r w:rsidRPr="00844FBA">
        <w:rPr>
          <w:rFonts w:ascii="Calibri" w:eastAsia="Times New Roman" w:hAnsi="Calibri" w:cs="Calibri"/>
        </w:rPr>
        <w:t xml:space="preserve">features </w:t>
      </w:r>
      <w:r w:rsidR="00070D4E">
        <w:rPr>
          <w:rFonts w:ascii="Calibri" w:eastAsia="Times New Roman" w:hAnsi="Calibri" w:cs="Calibri"/>
        </w:rPr>
        <w:t xml:space="preserve">W. E. B. Du Bois’ </w:t>
      </w:r>
      <w:r w:rsidRPr="00844FBA">
        <w:rPr>
          <w:rFonts w:ascii="Calibri" w:eastAsia="Times New Roman" w:hAnsi="Calibri" w:cs="Calibri"/>
        </w:rPr>
        <w:t>changing understanding of the war</w:t>
      </w:r>
      <w:r w:rsidR="00070D4E">
        <w:rPr>
          <w:rFonts w:ascii="Calibri" w:eastAsia="Times New Roman" w:hAnsi="Calibri" w:cs="Calibri"/>
        </w:rPr>
        <w:t>.</w:t>
      </w:r>
      <w:r w:rsidRPr="00844FBA">
        <w:rPr>
          <w:rFonts w:ascii="Calibri" w:eastAsia="Times New Roman" w:hAnsi="Calibri" w:cs="Calibri"/>
        </w:rPr>
        <w:t xml:space="preserve"> </w:t>
      </w:r>
      <w:r w:rsidR="00070D4E">
        <w:rPr>
          <w:rFonts w:ascii="Calibri" w:eastAsia="Times New Roman" w:hAnsi="Calibri" w:cs="Calibri"/>
        </w:rPr>
        <w:t>His</w:t>
      </w:r>
      <w:r w:rsidRPr="00844FBA">
        <w:rPr>
          <w:rFonts w:ascii="Calibri" w:eastAsia="Times New Roman" w:hAnsi="Calibri" w:cs="Calibri"/>
        </w:rPr>
        <w:t xml:space="preserve"> 1915 critique of the war’s imperial origins </w:t>
      </w:r>
      <w:r w:rsidR="00070D4E">
        <w:rPr>
          <w:rFonts w:ascii="Calibri" w:eastAsia="Times New Roman" w:hAnsi="Calibri" w:cs="Calibri"/>
        </w:rPr>
        <w:t>is still a widely-read text</w:t>
      </w:r>
      <w:r w:rsidRPr="00844FBA">
        <w:rPr>
          <w:rFonts w:ascii="Calibri" w:eastAsia="Times New Roman" w:hAnsi="Calibri" w:cs="Calibri"/>
        </w:rPr>
        <w:t>. Du Bois’ passionate advocacy for African Americans’ rights</w:t>
      </w:r>
      <w:r w:rsidR="0055156A" w:rsidRPr="00844FBA">
        <w:rPr>
          <w:rFonts w:ascii="Calibri" w:eastAsia="Times New Roman" w:hAnsi="Calibri" w:cs="Calibri"/>
        </w:rPr>
        <w:t xml:space="preserve"> and</w:t>
      </w:r>
      <w:r w:rsidRPr="00844FBA">
        <w:rPr>
          <w:rFonts w:ascii="Calibri" w:eastAsia="Times New Roman" w:hAnsi="Calibri" w:cs="Calibri"/>
        </w:rPr>
        <w:t xml:space="preserve"> their aspirations to be full citizens guided his subsequent responses to </w:t>
      </w:r>
      <w:r w:rsidRPr="00844FBA">
        <w:rPr>
          <w:rFonts w:ascii="Calibri" w:eastAsia="Times New Roman" w:hAnsi="Calibri" w:cs="Calibri"/>
        </w:rPr>
        <w:lastRenderedPageBreak/>
        <w:t xml:space="preserve">the war as it unfolded. Students will trace this trajectory, as well as consider the </w:t>
      </w:r>
      <w:r w:rsidR="0040032B">
        <w:rPr>
          <w:rFonts w:ascii="Calibri" w:eastAsia="Times New Roman" w:hAnsi="Calibri" w:cs="Calibri"/>
        </w:rPr>
        <w:t>experiences</w:t>
      </w:r>
      <w:r w:rsidRPr="00844FBA">
        <w:rPr>
          <w:rFonts w:ascii="Calibri" w:eastAsia="Times New Roman" w:hAnsi="Calibri" w:cs="Calibri"/>
        </w:rPr>
        <w:t xml:space="preserve"> of Black American soldiers who were sent to Europe</w:t>
      </w:r>
      <w:r w:rsidR="0055156A" w:rsidRPr="00844FBA">
        <w:rPr>
          <w:rFonts w:ascii="Calibri" w:eastAsia="Times New Roman" w:hAnsi="Calibri" w:cs="Calibri"/>
        </w:rPr>
        <w:t xml:space="preserve"> following U.S. entry</w:t>
      </w:r>
      <w:r w:rsidR="0040032B">
        <w:rPr>
          <w:rFonts w:ascii="Calibri" w:eastAsia="Times New Roman" w:hAnsi="Calibri" w:cs="Calibri"/>
        </w:rPr>
        <w:t xml:space="preserve"> into the war</w:t>
      </w:r>
      <w:r w:rsidR="0055156A" w:rsidRPr="00844FBA">
        <w:rPr>
          <w:rFonts w:ascii="Calibri" w:eastAsia="Times New Roman" w:hAnsi="Calibri" w:cs="Calibri"/>
        </w:rPr>
        <w:t xml:space="preserve"> in 1917</w:t>
      </w:r>
      <w:r w:rsidRPr="00844FBA">
        <w:rPr>
          <w:rFonts w:ascii="Calibri" w:eastAsia="Times New Roman" w:hAnsi="Calibri" w:cs="Calibri"/>
        </w:rPr>
        <w:t xml:space="preserve">. </w:t>
      </w:r>
    </w:p>
    <w:p w14:paraId="76C9308D" w14:textId="77777777" w:rsidR="00D417AD" w:rsidRPr="00844FBA" w:rsidRDefault="00D417AD" w:rsidP="00844FBA">
      <w:pPr>
        <w:pStyle w:val="ListParagraph"/>
        <w:ind w:left="1080"/>
        <w:rPr>
          <w:rFonts w:ascii="Calibri" w:hAnsi="Calibri" w:cs="Calibri"/>
        </w:rPr>
      </w:pPr>
    </w:p>
    <w:p w14:paraId="20298508" w14:textId="6ADB993D" w:rsidR="00D417AD" w:rsidRPr="004B7CB4" w:rsidRDefault="00D417AD" w:rsidP="00844FBA">
      <w:pPr>
        <w:rPr>
          <w:rFonts w:ascii="Calibri" w:hAnsi="Calibri" w:cs="Calibri"/>
          <w:b/>
          <w:bCs/>
          <w:color w:val="B76139"/>
        </w:rPr>
      </w:pPr>
      <w:r w:rsidRPr="004B7CB4">
        <w:rPr>
          <w:rFonts w:ascii="Calibri" w:hAnsi="Calibri" w:cs="Calibri"/>
          <w:b/>
          <w:bCs/>
          <w:color w:val="B76139"/>
        </w:rPr>
        <w:t>Lesson 5</w:t>
      </w:r>
      <w:r w:rsidR="00C71E83" w:rsidRPr="004B7CB4">
        <w:rPr>
          <w:rFonts w:ascii="Calibri" w:hAnsi="Calibri" w:cs="Calibri"/>
          <w:b/>
          <w:bCs/>
          <w:color w:val="B76139"/>
        </w:rPr>
        <w:t>:</w:t>
      </w:r>
      <w:r w:rsidRPr="004B7CB4">
        <w:rPr>
          <w:rFonts w:ascii="Calibri" w:hAnsi="Calibri" w:cs="Calibri"/>
          <w:b/>
          <w:bCs/>
          <w:color w:val="B76139"/>
        </w:rPr>
        <w:t xml:space="preserve"> Conclusion</w:t>
      </w:r>
    </w:p>
    <w:p w14:paraId="7831CC02" w14:textId="0D3DBBA6" w:rsidR="00BC1C78" w:rsidRPr="00844FBA" w:rsidRDefault="00BC1C78" w:rsidP="00844FBA">
      <w:pPr>
        <w:rPr>
          <w:rFonts w:ascii="Calibri" w:hAnsi="Calibri" w:cs="Calibri"/>
          <w:b/>
        </w:rPr>
      </w:pPr>
      <w:r w:rsidRPr="00844FBA">
        <w:rPr>
          <w:rFonts w:ascii="Calibri" w:eastAsia="Times New Roman" w:hAnsi="Calibri" w:cs="Calibri"/>
        </w:rPr>
        <w:t xml:space="preserve">Finally, Lesson </w:t>
      </w:r>
      <w:r w:rsidR="00C71E83">
        <w:rPr>
          <w:rFonts w:ascii="Calibri" w:eastAsia="Times New Roman" w:hAnsi="Calibri" w:cs="Calibri"/>
        </w:rPr>
        <w:t>five</w:t>
      </w:r>
      <w:r w:rsidRPr="00844FBA">
        <w:rPr>
          <w:rFonts w:ascii="Calibri" w:eastAsia="Times New Roman" w:hAnsi="Calibri" w:cs="Calibri"/>
        </w:rPr>
        <w:t xml:space="preserve"> concludes the module with a consideration of the </w:t>
      </w:r>
      <w:r w:rsidR="00844FBA" w:rsidRPr="00844FBA">
        <w:rPr>
          <w:rFonts w:ascii="Calibri" w:eastAsia="Times New Roman" w:hAnsi="Calibri" w:cs="Calibri"/>
        </w:rPr>
        <w:t>war’s end, and the</w:t>
      </w:r>
      <w:r w:rsidR="00C71E83">
        <w:rPr>
          <w:rFonts w:ascii="Calibri" w:eastAsia="Times New Roman" w:hAnsi="Calibri" w:cs="Calibri"/>
        </w:rPr>
        <w:t xml:space="preserve"> effects of the</w:t>
      </w:r>
      <w:r w:rsidR="00844FBA" w:rsidRPr="00844FBA">
        <w:rPr>
          <w:rFonts w:ascii="Calibri" w:eastAsia="Times New Roman" w:hAnsi="Calibri" w:cs="Calibri"/>
        </w:rPr>
        <w:t xml:space="preserve"> 1919 </w:t>
      </w:r>
      <w:r w:rsidR="0055156A" w:rsidRPr="00844FBA">
        <w:rPr>
          <w:rFonts w:ascii="Calibri" w:eastAsia="Times New Roman" w:hAnsi="Calibri" w:cs="Calibri"/>
        </w:rPr>
        <w:t>Paris Peace Conference and the Treaty of Versailles</w:t>
      </w:r>
      <w:r w:rsidRPr="00844FBA">
        <w:rPr>
          <w:rFonts w:ascii="Calibri" w:eastAsia="Times New Roman" w:hAnsi="Calibri" w:cs="Calibri"/>
        </w:rPr>
        <w:t xml:space="preserve"> on African colonies and their inhabitants. It contrasts th</w:t>
      </w:r>
      <w:r w:rsidR="00844FBA" w:rsidRPr="00844FBA">
        <w:rPr>
          <w:rFonts w:ascii="Calibri" w:eastAsia="Times New Roman" w:hAnsi="Calibri" w:cs="Calibri"/>
        </w:rPr>
        <w:t>ese outcomes</w:t>
      </w:r>
      <w:r w:rsidRPr="00844FBA">
        <w:rPr>
          <w:rFonts w:ascii="Calibri" w:eastAsia="Times New Roman" w:hAnsi="Calibri" w:cs="Calibri"/>
        </w:rPr>
        <w:t xml:space="preserve"> against the Pan-African Congress, which was held at the same tim</w:t>
      </w:r>
      <w:r w:rsidR="00844FBA" w:rsidRPr="00844FBA">
        <w:rPr>
          <w:rFonts w:ascii="Calibri" w:eastAsia="Times New Roman" w:hAnsi="Calibri" w:cs="Calibri"/>
        </w:rPr>
        <w:t>e</w:t>
      </w:r>
      <w:r w:rsidRPr="00844FBA">
        <w:rPr>
          <w:rFonts w:ascii="Calibri" w:eastAsia="Times New Roman" w:hAnsi="Calibri" w:cs="Calibri"/>
        </w:rPr>
        <w:t>. Students will also examine a selection of responses to the war and its outcomes</w:t>
      </w:r>
      <w:r w:rsidR="0021414A">
        <w:rPr>
          <w:rFonts w:ascii="Calibri" w:eastAsia="Times New Roman" w:hAnsi="Calibri" w:cs="Calibri"/>
        </w:rPr>
        <w:t xml:space="preserve">, </w:t>
      </w:r>
      <w:r w:rsidRPr="00844FBA">
        <w:rPr>
          <w:rFonts w:ascii="Calibri" w:eastAsia="Times New Roman" w:hAnsi="Calibri" w:cs="Calibri"/>
        </w:rPr>
        <w:t xml:space="preserve">in particular views </w:t>
      </w:r>
      <w:r w:rsidR="0021414A">
        <w:rPr>
          <w:rFonts w:ascii="Calibri" w:eastAsia="Times New Roman" w:hAnsi="Calibri" w:cs="Calibri"/>
        </w:rPr>
        <w:t xml:space="preserve">which </w:t>
      </w:r>
      <w:r w:rsidRPr="00844FBA">
        <w:rPr>
          <w:rFonts w:ascii="Calibri" w:eastAsia="Times New Roman" w:hAnsi="Calibri" w:cs="Calibri"/>
        </w:rPr>
        <w:t xml:space="preserve">contrast the language of democracy and self-determination that characterized the rhetoric of the war, and the realities of postwar settlements.  </w:t>
      </w:r>
    </w:p>
    <w:p w14:paraId="74166BF5" w14:textId="77777777" w:rsidR="00D417AD" w:rsidRPr="00ED35E7" w:rsidRDefault="00D417AD" w:rsidP="00D417AD">
      <w:pPr>
        <w:rPr>
          <w:rFonts w:ascii="Calibri" w:hAnsi="Calibri" w:cs="Calibri"/>
          <w:color w:val="2F5496" w:themeColor="accent1" w:themeShade="BF"/>
        </w:rPr>
      </w:pPr>
    </w:p>
    <w:p w14:paraId="3BC66BF7" w14:textId="42F1CB95" w:rsidR="000A4FBF" w:rsidRPr="00ED35E7" w:rsidRDefault="000A4FBF" w:rsidP="00EA2810">
      <w:pPr>
        <w:pStyle w:val="Heading2"/>
        <w:rPr>
          <w:rFonts w:ascii="Calibri" w:hAnsi="Calibri" w:cs="Calibri"/>
          <w:b/>
          <w:bCs/>
          <w:sz w:val="24"/>
          <w:szCs w:val="24"/>
        </w:rPr>
      </w:pPr>
    </w:p>
    <w:sectPr w:rsidR="000A4FBF" w:rsidRPr="00ED35E7" w:rsidSect="008F0368">
      <w:footerReference w:type="even"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E0200" w14:textId="77777777" w:rsidR="003F7705" w:rsidRDefault="003F7705" w:rsidP="00C71E83">
      <w:r>
        <w:separator/>
      </w:r>
    </w:p>
  </w:endnote>
  <w:endnote w:type="continuationSeparator" w:id="0">
    <w:p w14:paraId="2C255E28" w14:textId="77777777" w:rsidR="003F7705" w:rsidRDefault="003F7705" w:rsidP="00C7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12841315"/>
      <w:docPartObj>
        <w:docPartGallery w:val="Page Numbers (Bottom of Page)"/>
        <w:docPartUnique/>
      </w:docPartObj>
    </w:sdtPr>
    <w:sdtContent>
      <w:p w14:paraId="755B46D6" w14:textId="6951FC8F" w:rsidR="00C71E83" w:rsidRDefault="00C71E83" w:rsidP="005A0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A1342B" w14:textId="77777777" w:rsidR="00C71E83" w:rsidRDefault="00C71E83" w:rsidP="000F64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185759"/>
      <w:docPartObj>
        <w:docPartGallery w:val="Page Numbers (Bottom of Page)"/>
        <w:docPartUnique/>
      </w:docPartObj>
    </w:sdtPr>
    <w:sdtContent>
      <w:p w14:paraId="4AF7C1FB" w14:textId="24180917" w:rsidR="00C71E83" w:rsidRDefault="00C71E83" w:rsidP="005A0C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2469B2" w14:textId="77777777" w:rsidR="00C71E83" w:rsidRDefault="00C71E83" w:rsidP="000F64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E92F1" w14:textId="77777777" w:rsidR="003F7705" w:rsidRDefault="003F7705" w:rsidP="00C71E83">
      <w:r>
        <w:separator/>
      </w:r>
    </w:p>
  </w:footnote>
  <w:footnote w:type="continuationSeparator" w:id="0">
    <w:p w14:paraId="761A96D2" w14:textId="77777777" w:rsidR="003F7705" w:rsidRDefault="003F7705" w:rsidP="00C71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0A63"/>
    <w:multiLevelType w:val="hybridMultilevel"/>
    <w:tmpl w:val="58BEE8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4D21E9"/>
    <w:multiLevelType w:val="hybridMultilevel"/>
    <w:tmpl w:val="F3BA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6714B"/>
    <w:multiLevelType w:val="hybridMultilevel"/>
    <w:tmpl w:val="773C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C7B12"/>
    <w:multiLevelType w:val="hybridMultilevel"/>
    <w:tmpl w:val="E1C4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5A1A39"/>
    <w:multiLevelType w:val="hybridMultilevel"/>
    <w:tmpl w:val="65083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1B7FE7"/>
    <w:multiLevelType w:val="hybridMultilevel"/>
    <w:tmpl w:val="151C1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4D2BC1"/>
    <w:multiLevelType w:val="hybridMultilevel"/>
    <w:tmpl w:val="87567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710E61"/>
    <w:multiLevelType w:val="hybridMultilevel"/>
    <w:tmpl w:val="B344E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4A0111F"/>
    <w:multiLevelType w:val="hybridMultilevel"/>
    <w:tmpl w:val="18584D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6A6485"/>
    <w:multiLevelType w:val="hybridMultilevel"/>
    <w:tmpl w:val="1B920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9D423F"/>
    <w:multiLevelType w:val="hybridMultilevel"/>
    <w:tmpl w:val="67128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08E5B7D"/>
    <w:multiLevelType w:val="hybridMultilevel"/>
    <w:tmpl w:val="AE464C8C"/>
    <w:lvl w:ilvl="0" w:tplc="EAD0E236">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5F1B7D"/>
    <w:multiLevelType w:val="hybridMultilevel"/>
    <w:tmpl w:val="7870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73FC9"/>
    <w:multiLevelType w:val="hybridMultilevel"/>
    <w:tmpl w:val="61A2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C7149"/>
    <w:multiLevelType w:val="hybridMultilevel"/>
    <w:tmpl w:val="867CD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733F6E"/>
    <w:multiLevelType w:val="hybridMultilevel"/>
    <w:tmpl w:val="5B2C1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BB6EBC"/>
    <w:multiLevelType w:val="hybridMultilevel"/>
    <w:tmpl w:val="EB56C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F214B9"/>
    <w:multiLevelType w:val="hybridMultilevel"/>
    <w:tmpl w:val="AC02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0218F"/>
    <w:multiLevelType w:val="hybridMultilevel"/>
    <w:tmpl w:val="E940E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461707"/>
    <w:multiLevelType w:val="multilevel"/>
    <w:tmpl w:val="5C6A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803BBA"/>
    <w:multiLevelType w:val="hybridMultilevel"/>
    <w:tmpl w:val="5AA266E4"/>
    <w:lvl w:ilvl="0" w:tplc="8D1E4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155861"/>
    <w:multiLevelType w:val="hybridMultilevel"/>
    <w:tmpl w:val="B05C5ED6"/>
    <w:lvl w:ilvl="0" w:tplc="CF8A9868">
      <w:start w:val="1"/>
      <w:numFmt w:val="bullet"/>
      <w:lvlText w:val="•"/>
      <w:lvlJc w:val="left"/>
      <w:pPr>
        <w:tabs>
          <w:tab w:val="num" w:pos="720"/>
        </w:tabs>
        <w:ind w:left="720" w:hanging="360"/>
      </w:pPr>
      <w:rPr>
        <w:rFonts w:ascii="Arial" w:hAnsi="Arial" w:hint="default"/>
      </w:rPr>
    </w:lvl>
    <w:lvl w:ilvl="1" w:tplc="516899B8" w:tentative="1">
      <w:start w:val="1"/>
      <w:numFmt w:val="bullet"/>
      <w:lvlText w:val="•"/>
      <w:lvlJc w:val="left"/>
      <w:pPr>
        <w:tabs>
          <w:tab w:val="num" w:pos="1440"/>
        </w:tabs>
        <w:ind w:left="1440" w:hanging="360"/>
      </w:pPr>
      <w:rPr>
        <w:rFonts w:ascii="Arial" w:hAnsi="Arial" w:hint="default"/>
      </w:rPr>
    </w:lvl>
    <w:lvl w:ilvl="2" w:tplc="AB44CBBA" w:tentative="1">
      <w:start w:val="1"/>
      <w:numFmt w:val="bullet"/>
      <w:lvlText w:val="•"/>
      <w:lvlJc w:val="left"/>
      <w:pPr>
        <w:tabs>
          <w:tab w:val="num" w:pos="2160"/>
        </w:tabs>
        <w:ind w:left="2160" w:hanging="360"/>
      </w:pPr>
      <w:rPr>
        <w:rFonts w:ascii="Arial" w:hAnsi="Arial" w:hint="default"/>
      </w:rPr>
    </w:lvl>
    <w:lvl w:ilvl="3" w:tplc="33BE4E60" w:tentative="1">
      <w:start w:val="1"/>
      <w:numFmt w:val="bullet"/>
      <w:lvlText w:val="•"/>
      <w:lvlJc w:val="left"/>
      <w:pPr>
        <w:tabs>
          <w:tab w:val="num" w:pos="2880"/>
        </w:tabs>
        <w:ind w:left="2880" w:hanging="360"/>
      </w:pPr>
      <w:rPr>
        <w:rFonts w:ascii="Arial" w:hAnsi="Arial" w:hint="default"/>
      </w:rPr>
    </w:lvl>
    <w:lvl w:ilvl="4" w:tplc="199498B4" w:tentative="1">
      <w:start w:val="1"/>
      <w:numFmt w:val="bullet"/>
      <w:lvlText w:val="•"/>
      <w:lvlJc w:val="left"/>
      <w:pPr>
        <w:tabs>
          <w:tab w:val="num" w:pos="3600"/>
        </w:tabs>
        <w:ind w:left="3600" w:hanging="360"/>
      </w:pPr>
      <w:rPr>
        <w:rFonts w:ascii="Arial" w:hAnsi="Arial" w:hint="default"/>
      </w:rPr>
    </w:lvl>
    <w:lvl w:ilvl="5" w:tplc="AE00E684" w:tentative="1">
      <w:start w:val="1"/>
      <w:numFmt w:val="bullet"/>
      <w:lvlText w:val="•"/>
      <w:lvlJc w:val="left"/>
      <w:pPr>
        <w:tabs>
          <w:tab w:val="num" w:pos="4320"/>
        </w:tabs>
        <w:ind w:left="4320" w:hanging="360"/>
      </w:pPr>
      <w:rPr>
        <w:rFonts w:ascii="Arial" w:hAnsi="Arial" w:hint="default"/>
      </w:rPr>
    </w:lvl>
    <w:lvl w:ilvl="6" w:tplc="F5A2E6D4" w:tentative="1">
      <w:start w:val="1"/>
      <w:numFmt w:val="bullet"/>
      <w:lvlText w:val="•"/>
      <w:lvlJc w:val="left"/>
      <w:pPr>
        <w:tabs>
          <w:tab w:val="num" w:pos="5040"/>
        </w:tabs>
        <w:ind w:left="5040" w:hanging="360"/>
      </w:pPr>
      <w:rPr>
        <w:rFonts w:ascii="Arial" w:hAnsi="Arial" w:hint="default"/>
      </w:rPr>
    </w:lvl>
    <w:lvl w:ilvl="7" w:tplc="FE52497C" w:tentative="1">
      <w:start w:val="1"/>
      <w:numFmt w:val="bullet"/>
      <w:lvlText w:val="•"/>
      <w:lvlJc w:val="left"/>
      <w:pPr>
        <w:tabs>
          <w:tab w:val="num" w:pos="5760"/>
        </w:tabs>
        <w:ind w:left="5760" w:hanging="360"/>
      </w:pPr>
      <w:rPr>
        <w:rFonts w:ascii="Arial" w:hAnsi="Arial" w:hint="default"/>
      </w:rPr>
    </w:lvl>
    <w:lvl w:ilvl="8" w:tplc="B1A8106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051415A"/>
    <w:multiLevelType w:val="hybridMultilevel"/>
    <w:tmpl w:val="9168D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DA295A"/>
    <w:multiLevelType w:val="hybridMultilevel"/>
    <w:tmpl w:val="222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C5CFF"/>
    <w:multiLevelType w:val="hybridMultilevel"/>
    <w:tmpl w:val="EAA2D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11D31"/>
    <w:multiLevelType w:val="hybridMultilevel"/>
    <w:tmpl w:val="158E6752"/>
    <w:lvl w:ilvl="0" w:tplc="47028E0C">
      <w:start w:val="1"/>
      <w:numFmt w:val="bullet"/>
      <w:lvlText w:val="•"/>
      <w:lvlJc w:val="left"/>
      <w:pPr>
        <w:tabs>
          <w:tab w:val="num" w:pos="720"/>
        </w:tabs>
        <w:ind w:left="720" w:hanging="360"/>
      </w:pPr>
      <w:rPr>
        <w:rFonts w:ascii="Arial" w:hAnsi="Arial" w:hint="default"/>
      </w:rPr>
    </w:lvl>
    <w:lvl w:ilvl="1" w:tplc="E1E8FCBC" w:tentative="1">
      <w:start w:val="1"/>
      <w:numFmt w:val="bullet"/>
      <w:lvlText w:val="•"/>
      <w:lvlJc w:val="left"/>
      <w:pPr>
        <w:tabs>
          <w:tab w:val="num" w:pos="1440"/>
        </w:tabs>
        <w:ind w:left="1440" w:hanging="360"/>
      </w:pPr>
      <w:rPr>
        <w:rFonts w:ascii="Arial" w:hAnsi="Arial" w:hint="default"/>
      </w:rPr>
    </w:lvl>
    <w:lvl w:ilvl="2" w:tplc="72665156" w:tentative="1">
      <w:start w:val="1"/>
      <w:numFmt w:val="bullet"/>
      <w:lvlText w:val="•"/>
      <w:lvlJc w:val="left"/>
      <w:pPr>
        <w:tabs>
          <w:tab w:val="num" w:pos="2160"/>
        </w:tabs>
        <w:ind w:left="2160" w:hanging="360"/>
      </w:pPr>
      <w:rPr>
        <w:rFonts w:ascii="Arial" w:hAnsi="Arial" w:hint="default"/>
      </w:rPr>
    </w:lvl>
    <w:lvl w:ilvl="3" w:tplc="A1663DE0" w:tentative="1">
      <w:start w:val="1"/>
      <w:numFmt w:val="bullet"/>
      <w:lvlText w:val="•"/>
      <w:lvlJc w:val="left"/>
      <w:pPr>
        <w:tabs>
          <w:tab w:val="num" w:pos="2880"/>
        </w:tabs>
        <w:ind w:left="2880" w:hanging="360"/>
      </w:pPr>
      <w:rPr>
        <w:rFonts w:ascii="Arial" w:hAnsi="Arial" w:hint="default"/>
      </w:rPr>
    </w:lvl>
    <w:lvl w:ilvl="4" w:tplc="21668AB4" w:tentative="1">
      <w:start w:val="1"/>
      <w:numFmt w:val="bullet"/>
      <w:lvlText w:val="•"/>
      <w:lvlJc w:val="left"/>
      <w:pPr>
        <w:tabs>
          <w:tab w:val="num" w:pos="3600"/>
        </w:tabs>
        <w:ind w:left="3600" w:hanging="360"/>
      </w:pPr>
      <w:rPr>
        <w:rFonts w:ascii="Arial" w:hAnsi="Arial" w:hint="default"/>
      </w:rPr>
    </w:lvl>
    <w:lvl w:ilvl="5" w:tplc="C2DC2EFC" w:tentative="1">
      <w:start w:val="1"/>
      <w:numFmt w:val="bullet"/>
      <w:lvlText w:val="•"/>
      <w:lvlJc w:val="left"/>
      <w:pPr>
        <w:tabs>
          <w:tab w:val="num" w:pos="4320"/>
        </w:tabs>
        <w:ind w:left="4320" w:hanging="360"/>
      </w:pPr>
      <w:rPr>
        <w:rFonts w:ascii="Arial" w:hAnsi="Arial" w:hint="default"/>
      </w:rPr>
    </w:lvl>
    <w:lvl w:ilvl="6" w:tplc="EBC6893C" w:tentative="1">
      <w:start w:val="1"/>
      <w:numFmt w:val="bullet"/>
      <w:lvlText w:val="•"/>
      <w:lvlJc w:val="left"/>
      <w:pPr>
        <w:tabs>
          <w:tab w:val="num" w:pos="5040"/>
        </w:tabs>
        <w:ind w:left="5040" w:hanging="360"/>
      </w:pPr>
      <w:rPr>
        <w:rFonts w:ascii="Arial" w:hAnsi="Arial" w:hint="default"/>
      </w:rPr>
    </w:lvl>
    <w:lvl w:ilvl="7" w:tplc="273472C8" w:tentative="1">
      <w:start w:val="1"/>
      <w:numFmt w:val="bullet"/>
      <w:lvlText w:val="•"/>
      <w:lvlJc w:val="left"/>
      <w:pPr>
        <w:tabs>
          <w:tab w:val="num" w:pos="5760"/>
        </w:tabs>
        <w:ind w:left="5760" w:hanging="360"/>
      </w:pPr>
      <w:rPr>
        <w:rFonts w:ascii="Arial" w:hAnsi="Arial" w:hint="default"/>
      </w:rPr>
    </w:lvl>
    <w:lvl w:ilvl="8" w:tplc="C2A6077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332CA6"/>
    <w:multiLevelType w:val="hybridMultilevel"/>
    <w:tmpl w:val="4FFA8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8DF444E"/>
    <w:multiLevelType w:val="hybridMultilevel"/>
    <w:tmpl w:val="9738EC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D9041C"/>
    <w:multiLevelType w:val="multilevel"/>
    <w:tmpl w:val="A4BC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6993836">
    <w:abstractNumId w:val="28"/>
  </w:num>
  <w:num w:numId="2" w16cid:durableId="2012220905">
    <w:abstractNumId w:val="19"/>
  </w:num>
  <w:num w:numId="3" w16cid:durableId="1288857216">
    <w:abstractNumId w:val="24"/>
  </w:num>
  <w:num w:numId="4" w16cid:durableId="8067152">
    <w:abstractNumId w:val="18"/>
  </w:num>
  <w:num w:numId="5" w16cid:durableId="44720400">
    <w:abstractNumId w:val="10"/>
  </w:num>
  <w:num w:numId="6" w16cid:durableId="1196432905">
    <w:abstractNumId w:val="9"/>
  </w:num>
  <w:num w:numId="7" w16cid:durableId="1960257864">
    <w:abstractNumId w:val="26"/>
  </w:num>
  <w:num w:numId="8" w16cid:durableId="860820382">
    <w:abstractNumId w:val="14"/>
  </w:num>
  <w:num w:numId="9" w16cid:durableId="980036912">
    <w:abstractNumId w:val="7"/>
  </w:num>
  <w:num w:numId="10" w16cid:durableId="476532387">
    <w:abstractNumId w:val="13"/>
  </w:num>
  <w:num w:numId="11" w16cid:durableId="735861050">
    <w:abstractNumId w:val="15"/>
  </w:num>
  <w:num w:numId="12" w16cid:durableId="677391741">
    <w:abstractNumId w:val="22"/>
  </w:num>
  <w:num w:numId="13" w16cid:durableId="1382901921">
    <w:abstractNumId w:val="2"/>
  </w:num>
  <w:num w:numId="14" w16cid:durableId="1782454271">
    <w:abstractNumId w:val="17"/>
  </w:num>
  <w:num w:numId="15" w16cid:durableId="29260131">
    <w:abstractNumId w:val="11"/>
  </w:num>
  <w:num w:numId="16" w16cid:durableId="515001099">
    <w:abstractNumId w:val="1"/>
  </w:num>
  <w:num w:numId="17" w16cid:durableId="2086142441">
    <w:abstractNumId w:val="27"/>
  </w:num>
  <w:num w:numId="18" w16cid:durableId="2022924006">
    <w:abstractNumId w:val="0"/>
  </w:num>
  <w:num w:numId="19" w16cid:durableId="1543863915">
    <w:abstractNumId w:val="3"/>
  </w:num>
  <w:num w:numId="20" w16cid:durableId="749346419">
    <w:abstractNumId w:val="12"/>
  </w:num>
  <w:num w:numId="21" w16cid:durableId="1595438562">
    <w:abstractNumId w:val="6"/>
  </w:num>
  <w:num w:numId="22" w16cid:durableId="1007058151">
    <w:abstractNumId w:val="5"/>
  </w:num>
  <w:num w:numId="23" w16cid:durableId="1887182280">
    <w:abstractNumId w:val="8"/>
  </w:num>
  <w:num w:numId="24" w16cid:durableId="1044914511">
    <w:abstractNumId w:val="4"/>
  </w:num>
  <w:num w:numId="25" w16cid:durableId="103695299">
    <w:abstractNumId w:val="20"/>
  </w:num>
  <w:num w:numId="26" w16cid:durableId="1343362184">
    <w:abstractNumId w:val="23"/>
  </w:num>
  <w:num w:numId="27" w16cid:durableId="1045301404">
    <w:abstractNumId w:val="21"/>
  </w:num>
  <w:num w:numId="28" w16cid:durableId="1806116417">
    <w:abstractNumId w:val="16"/>
  </w:num>
  <w:num w:numId="29" w16cid:durableId="11951959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5B"/>
    <w:rsid w:val="000123F2"/>
    <w:rsid w:val="00012E2B"/>
    <w:rsid w:val="00014D0E"/>
    <w:rsid w:val="00022BD1"/>
    <w:rsid w:val="0003469D"/>
    <w:rsid w:val="00070D4E"/>
    <w:rsid w:val="0007685E"/>
    <w:rsid w:val="000A1761"/>
    <w:rsid w:val="000A1949"/>
    <w:rsid w:val="000A4FBF"/>
    <w:rsid w:val="000A59D2"/>
    <w:rsid w:val="000B02ED"/>
    <w:rsid w:val="000B323E"/>
    <w:rsid w:val="000B3BCE"/>
    <w:rsid w:val="000D29A0"/>
    <w:rsid w:val="000D2B62"/>
    <w:rsid w:val="000E159B"/>
    <w:rsid w:val="000F3523"/>
    <w:rsid w:val="000F6404"/>
    <w:rsid w:val="000F7303"/>
    <w:rsid w:val="00114FE7"/>
    <w:rsid w:val="00134EA4"/>
    <w:rsid w:val="001452EB"/>
    <w:rsid w:val="001558F6"/>
    <w:rsid w:val="001573C6"/>
    <w:rsid w:val="00183679"/>
    <w:rsid w:val="0019393A"/>
    <w:rsid w:val="001D5DFA"/>
    <w:rsid w:val="00200A79"/>
    <w:rsid w:val="0021414A"/>
    <w:rsid w:val="00222252"/>
    <w:rsid w:val="00227C18"/>
    <w:rsid w:val="002321A0"/>
    <w:rsid w:val="00244FF4"/>
    <w:rsid w:val="0025159C"/>
    <w:rsid w:val="00252C11"/>
    <w:rsid w:val="00261C51"/>
    <w:rsid w:val="002872D0"/>
    <w:rsid w:val="002A0FB7"/>
    <w:rsid w:val="002C3E8E"/>
    <w:rsid w:val="002C44A1"/>
    <w:rsid w:val="002D13E9"/>
    <w:rsid w:val="002D6DF3"/>
    <w:rsid w:val="002E782D"/>
    <w:rsid w:val="00304A38"/>
    <w:rsid w:val="00307B76"/>
    <w:rsid w:val="003346D0"/>
    <w:rsid w:val="003425CF"/>
    <w:rsid w:val="00354B13"/>
    <w:rsid w:val="00355D3A"/>
    <w:rsid w:val="00385C39"/>
    <w:rsid w:val="00385F39"/>
    <w:rsid w:val="003934B2"/>
    <w:rsid w:val="003B128F"/>
    <w:rsid w:val="003D1BBF"/>
    <w:rsid w:val="003D658B"/>
    <w:rsid w:val="003F4272"/>
    <w:rsid w:val="003F7705"/>
    <w:rsid w:val="0040032B"/>
    <w:rsid w:val="00405F49"/>
    <w:rsid w:val="004168E5"/>
    <w:rsid w:val="00433926"/>
    <w:rsid w:val="00443268"/>
    <w:rsid w:val="00467DD9"/>
    <w:rsid w:val="004877D5"/>
    <w:rsid w:val="00491B3E"/>
    <w:rsid w:val="00494233"/>
    <w:rsid w:val="00495CAC"/>
    <w:rsid w:val="004A0172"/>
    <w:rsid w:val="004B7CB4"/>
    <w:rsid w:val="004D29EC"/>
    <w:rsid w:val="004E7FAC"/>
    <w:rsid w:val="004F3F8D"/>
    <w:rsid w:val="004F4061"/>
    <w:rsid w:val="00510F22"/>
    <w:rsid w:val="005368F7"/>
    <w:rsid w:val="0055156A"/>
    <w:rsid w:val="00562AF3"/>
    <w:rsid w:val="005770DC"/>
    <w:rsid w:val="005803AB"/>
    <w:rsid w:val="00596D63"/>
    <w:rsid w:val="005B3C9F"/>
    <w:rsid w:val="005B7E98"/>
    <w:rsid w:val="005C1924"/>
    <w:rsid w:val="005C19E1"/>
    <w:rsid w:val="005C475B"/>
    <w:rsid w:val="005C7EAA"/>
    <w:rsid w:val="005E038B"/>
    <w:rsid w:val="005E0C0F"/>
    <w:rsid w:val="00607699"/>
    <w:rsid w:val="00634C06"/>
    <w:rsid w:val="006360E6"/>
    <w:rsid w:val="0064024C"/>
    <w:rsid w:val="006633DD"/>
    <w:rsid w:val="00682D23"/>
    <w:rsid w:val="006966D3"/>
    <w:rsid w:val="006A4121"/>
    <w:rsid w:val="006B3EE9"/>
    <w:rsid w:val="006B529B"/>
    <w:rsid w:val="006C65BE"/>
    <w:rsid w:val="006C6A87"/>
    <w:rsid w:val="006E1F55"/>
    <w:rsid w:val="006F53C2"/>
    <w:rsid w:val="00705D28"/>
    <w:rsid w:val="0072197C"/>
    <w:rsid w:val="007226F1"/>
    <w:rsid w:val="00752790"/>
    <w:rsid w:val="00781A3A"/>
    <w:rsid w:val="007D45E0"/>
    <w:rsid w:val="007D7684"/>
    <w:rsid w:val="00801DB0"/>
    <w:rsid w:val="0081379F"/>
    <w:rsid w:val="00823675"/>
    <w:rsid w:val="00825413"/>
    <w:rsid w:val="008431CB"/>
    <w:rsid w:val="00844FBA"/>
    <w:rsid w:val="00845EB0"/>
    <w:rsid w:val="0087231D"/>
    <w:rsid w:val="00887133"/>
    <w:rsid w:val="008A030D"/>
    <w:rsid w:val="008B1A0C"/>
    <w:rsid w:val="008B7CAE"/>
    <w:rsid w:val="008D6754"/>
    <w:rsid w:val="008E0107"/>
    <w:rsid w:val="008F0368"/>
    <w:rsid w:val="008F5BB1"/>
    <w:rsid w:val="008F7C9E"/>
    <w:rsid w:val="00912387"/>
    <w:rsid w:val="009133C7"/>
    <w:rsid w:val="00927332"/>
    <w:rsid w:val="00934693"/>
    <w:rsid w:val="009446B0"/>
    <w:rsid w:val="00944CAD"/>
    <w:rsid w:val="009543C7"/>
    <w:rsid w:val="0097392A"/>
    <w:rsid w:val="009D32C5"/>
    <w:rsid w:val="009D5A50"/>
    <w:rsid w:val="00A042F3"/>
    <w:rsid w:val="00A0548B"/>
    <w:rsid w:val="00A258CB"/>
    <w:rsid w:val="00A317B5"/>
    <w:rsid w:val="00A36658"/>
    <w:rsid w:val="00A42854"/>
    <w:rsid w:val="00A44282"/>
    <w:rsid w:val="00A55720"/>
    <w:rsid w:val="00A56A02"/>
    <w:rsid w:val="00A63FEA"/>
    <w:rsid w:val="00A72465"/>
    <w:rsid w:val="00A9715A"/>
    <w:rsid w:val="00A973E1"/>
    <w:rsid w:val="00AC6EEC"/>
    <w:rsid w:val="00AD004F"/>
    <w:rsid w:val="00B12D6F"/>
    <w:rsid w:val="00B24C76"/>
    <w:rsid w:val="00B34CE0"/>
    <w:rsid w:val="00B43594"/>
    <w:rsid w:val="00B62CA4"/>
    <w:rsid w:val="00B76B53"/>
    <w:rsid w:val="00B86EE8"/>
    <w:rsid w:val="00B8700B"/>
    <w:rsid w:val="00BA5257"/>
    <w:rsid w:val="00BB24D6"/>
    <w:rsid w:val="00BC1C78"/>
    <w:rsid w:val="00BC3269"/>
    <w:rsid w:val="00BD4666"/>
    <w:rsid w:val="00BE6E6D"/>
    <w:rsid w:val="00BF5486"/>
    <w:rsid w:val="00C02C5B"/>
    <w:rsid w:val="00C44422"/>
    <w:rsid w:val="00C473DD"/>
    <w:rsid w:val="00C6288C"/>
    <w:rsid w:val="00C705F6"/>
    <w:rsid w:val="00C708F2"/>
    <w:rsid w:val="00C71439"/>
    <w:rsid w:val="00C71E83"/>
    <w:rsid w:val="00C73C97"/>
    <w:rsid w:val="00C74464"/>
    <w:rsid w:val="00C76081"/>
    <w:rsid w:val="00C81522"/>
    <w:rsid w:val="00C95403"/>
    <w:rsid w:val="00CA5CB3"/>
    <w:rsid w:val="00CB71EA"/>
    <w:rsid w:val="00CC30D0"/>
    <w:rsid w:val="00CD3A79"/>
    <w:rsid w:val="00CD5541"/>
    <w:rsid w:val="00CE69F7"/>
    <w:rsid w:val="00D24192"/>
    <w:rsid w:val="00D417AD"/>
    <w:rsid w:val="00D437DD"/>
    <w:rsid w:val="00D651C4"/>
    <w:rsid w:val="00DA76FC"/>
    <w:rsid w:val="00DD3F06"/>
    <w:rsid w:val="00DE7A73"/>
    <w:rsid w:val="00DF070D"/>
    <w:rsid w:val="00E117EB"/>
    <w:rsid w:val="00E1316A"/>
    <w:rsid w:val="00E16B90"/>
    <w:rsid w:val="00E26703"/>
    <w:rsid w:val="00E379A1"/>
    <w:rsid w:val="00E531C8"/>
    <w:rsid w:val="00E57D6B"/>
    <w:rsid w:val="00E86B86"/>
    <w:rsid w:val="00E96D6B"/>
    <w:rsid w:val="00EA2810"/>
    <w:rsid w:val="00EB1C55"/>
    <w:rsid w:val="00EB25A3"/>
    <w:rsid w:val="00EB66AD"/>
    <w:rsid w:val="00EC66B8"/>
    <w:rsid w:val="00ED35E7"/>
    <w:rsid w:val="00ED7BF5"/>
    <w:rsid w:val="00F273DA"/>
    <w:rsid w:val="00F46E9E"/>
    <w:rsid w:val="00F50516"/>
    <w:rsid w:val="00F5131C"/>
    <w:rsid w:val="00F5682A"/>
    <w:rsid w:val="00F94B94"/>
    <w:rsid w:val="00FB183E"/>
    <w:rsid w:val="00FC2372"/>
    <w:rsid w:val="00FC2A8D"/>
    <w:rsid w:val="00FF5407"/>
    <w:rsid w:val="33ABE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B1E59"/>
  <w15:chartTrackingRefBased/>
  <w15:docId w15:val="{C868A6CA-C54A-124A-97F5-45FC7E91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9B"/>
  </w:style>
  <w:style w:type="paragraph" w:styleId="Heading1">
    <w:name w:val="heading 1"/>
    <w:basedOn w:val="Normal"/>
    <w:next w:val="Normal"/>
    <w:link w:val="Heading1Char"/>
    <w:uiPriority w:val="9"/>
    <w:qFormat/>
    <w:rsid w:val="004A01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54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548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75B"/>
    <w:pPr>
      <w:spacing w:before="100" w:beforeAutospacing="1" w:after="100" w:afterAutospacing="1"/>
    </w:pPr>
    <w:rPr>
      <w:rFonts w:eastAsia="Times New Roman"/>
    </w:rPr>
  </w:style>
  <w:style w:type="character" w:customStyle="1" w:styleId="apple-converted-space">
    <w:name w:val="apple-converted-space"/>
    <w:basedOn w:val="DefaultParagraphFont"/>
    <w:rsid w:val="005C475B"/>
  </w:style>
  <w:style w:type="character" w:styleId="Hyperlink">
    <w:name w:val="Hyperlink"/>
    <w:basedOn w:val="DefaultParagraphFont"/>
    <w:uiPriority w:val="99"/>
    <w:unhideWhenUsed/>
    <w:rsid w:val="005C475B"/>
    <w:rPr>
      <w:color w:val="0000FF"/>
      <w:u w:val="single"/>
    </w:rPr>
  </w:style>
  <w:style w:type="character" w:styleId="Emphasis">
    <w:name w:val="Emphasis"/>
    <w:basedOn w:val="DefaultParagraphFont"/>
    <w:uiPriority w:val="20"/>
    <w:qFormat/>
    <w:rsid w:val="005C475B"/>
    <w:rPr>
      <w:i/>
      <w:iCs/>
    </w:rPr>
  </w:style>
  <w:style w:type="character" w:styleId="UnresolvedMention">
    <w:name w:val="Unresolved Mention"/>
    <w:basedOn w:val="DefaultParagraphFont"/>
    <w:uiPriority w:val="99"/>
    <w:semiHidden/>
    <w:unhideWhenUsed/>
    <w:rsid w:val="005C475B"/>
    <w:rPr>
      <w:color w:val="808080"/>
      <w:shd w:val="clear" w:color="auto" w:fill="E6E6E6"/>
    </w:rPr>
  </w:style>
  <w:style w:type="paragraph" w:styleId="ListParagraph">
    <w:name w:val="List Paragraph"/>
    <w:basedOn w:val="Normal"/>
    <w:uiPriority w:val="34"/>
    <w:qFormat/>
    <w:rsid w:val="0025159C"/>
    <w:pPr>
      <w:ind w:left="720"/>
      <w:contextualSpacing/>
    </w:pPr>
  </w:style>
  <w:style w:type="character" w:styleId="FollowedHyperlink">
    <w:name w:val="FollowedHyperlink"/>
    <w:basedOn w:val="DefaultParagraphFont"/>
    <w:uiPriority w:val="99"/>
    <w:semiHidden/>
    <w:unhideWhenUsed/>
    <w:rsid w:val="000D2B62"/>
    <w:rPr>
      <w:color w:val="954F72" w:themeColor="followedHyperlink"/>
      <w:u w:val="single"/>
    </w:rPr>
  </w:style>
  <w:style w:type="character" w:customStyle="1" w:styleId="Heading2Char">
    <w:name w:val="Heading 2 Char"/>
    <w:basedOn w:val="DefaultParagraphFont"/>
    <w:link w:val="Heading2"/>
    <w:uiPriority w:val="9"/>
    <w:rsid w:val="00BF54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5486"/>
    <w:rPr>
      <w:rFonts w:asciiTheme="majorHAnsi" w:eastAsiaTheme="majorEastAsia" w:hAnsiTheme="majorHAnsi" w:cstheme="majorBidi"/>
      <w:color w:val="1F3763" w:themeColor="accent1" w:themeShade="7F"/>
    </w:rPr>
  </w:style>
  <w:style w:type="table" w:styleId="GridTable1Light">
    <w:name w:val="Grid Table 1 Light"/>
    <w:basedOn w:val="TableNormal"/>
    <w:uiPriority w:val="46"/>
    <w:rsid w:val="00BF5486"/>
    <w:rPr>
      <w:rFonts w:asciiTheme="minorHAnsi" w:hAnsiTheme="minorHAnsi"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934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017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0A59D2"/>
  </w:style>
  <w:style w:type="character" w:styleId="CommentReference">
    <w:name w:val="annotation reference"/>
    <w:basedOn w:val="DefaultParagraphFont"/>
    <w:uiPriority w:val="99"/>
    <w:semiHidden/>
    <w:unhideWhenUsed/>
    <w:rsid w:val="0021414A"/>
    <w:rPr>
      <w:sz w:val="16"/>
      <w:szCs w:val="16"/>
    </w:rPr>
  </w:style>
  <w:style w:type="paragraph" w:styleId="CommentText">
    <w:name w:val="annotation text"/>
    <w:basedOn w:val="Normal"/>
    <w:link w:val="CommentTextChar"/>
    <w:uiPriority w:val="99"/>
    <w:semiHidden/>
    <w:unhideWhenUsed/>
    <w:rsid w:val="0021414A"/>
    <w:rPr>
      <w:sz w:val="20"/>
      <w:szCs w:val="20"/>
    </w:rPr>
  </w:style>
  <w:style w:type="character" w:customStyle="1" w:styleId="CommentTextChar">
    <w:name w:val="Comment Text Char"/>
    <w:basedOn w:val="DefaultParagraphFont"/>
    <w:link w:val="CommentText"/>
    <w:uiPriority w:val="99"/>
    <w:semiHidden/>
    <w:rsid w:val="0021414A"/>
    <w:rPr>
      <w:sz w:val="20"/>
      <w:szCs w:val="20"/>
    </w:rPr>
  </w:style>
  <w:style w:type="paragraph" w:styleId="CommentSubject">
    <w:name w:val="annotation subject"/>
    <w:basedOn w:val="CommentText"/>
    <w:next w:val="CommentText"/>
    <w:link w:val="CommentSubjectChar"/>
    <w:uiPriority w:val="99"/>
    <w:semiHidden/>
    <w:unhideWhenUsed/>
    <w:rsid w:val="0021414A"/>
    <w:rPr>
      <w:b/>
      <w:bCs/>
    </w:rPr>
  </w:style>
  <w:style w:type="character" w:customStyle="1" w:styleId="CommentSubjectChar">
    <w:name w:val="Comment Subject Char"/>
    <w:basedOn w:val="CommentTextChar"/>
    <w:link w:val="CommentSubject"/>
    <w:uiPriority w:val="99"/>
    <w:semiHidden/>
    <w:rsid w:val="0021414A"/>
    <w:rPr>
      <w:b/>
      <w:bCs/>
      <w:sz w:val="20"/>
      <w:szCs w:val="20"/>
    </w:rPr>
  </w:style>
  <w:style w:type="paragraph" w:styleId="Footer">
    <w:name w:val="footer"/>
    <w:basedOn w:val="Normal"/>
    <w:link w:val="FooterChar"/>
    <w:uiPriority w:val="99"/>
    <w:unhideWhenUsed/>
    <w:rsid w:val="00C71E83"/>
    <w:pPr>
      <w:tabs>
        <w:tab w:val="center" w:pos="4680"/>
        <w:tab w:val="right" w:pos="9360"/>
      </w:tabs>
    </w:pPr>
  </w:style>
  <w:style w:type="character" w:customStyle="1" w:styleId="FooterChar">
    <w:name w:val="Footer Char"/>
    <w:basedOn w:val="DefaultParagraphFont"/>
    <w:link w:val="Footer"/>
    <w:uiPriority w:val="99"/>
    <w:rsid w:val="00C71E83"/>
  </w:style>
  <w:style w:type="character" w:styleId="PageNumber">
    <w:name w:val="page number"/>
    <w:basedOn w:val="DefaultParagraphFont"/>
    <w:uiPriority w:val="99"/>
    <w:semiHidden/>
    <w:unhideWhenUsed/>
    <w:rsid w:val="00C71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3403">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sChild>
        <w:div w:id="797529859">
          <w:marLeft w:val="446"/>
          <w:marRight w:val="0"/>
          <w:marTop w:val="0"/>
          <w:marBottom w:val="0"/>
          <w:divBdr>
            <w:top w:val="none" w:sz="0" w:space="0" w:color="auto"/>
            <w:left w:val="none" w:sz="0" w:space="0" w:color="auto"/>
            <w:bottom w:val="none" w:sz="0" w:space="0" w:color="auto"/>
            <w:right w:val="none" w:sz="0" w:space="0" w:color="auto"/>
          </w:divBdr>
        </w:div>
        <w:div w:id="457068640">
          <w:marLeft w:val="446"/>
          <w:marRight w:val="0"/>
          <w:marTop w:val="0"/>
          <w:marBottom w:val="0"/>
          <w:divBdr>
            <w:top w:val="none" w:sz="0" w:space="0" w:color="auto"/>
            <w:left w:val="none" w:sz="0" w:space="0" w:color="auto"/>
            <w:bottom w:val="none" w:sz="0" w:space="0" w:color="auto"/>
            <w:right w:val="none" w:sz="0" w:space="0" w:color="auto"/>
          </w:divBdr>
        </w:div>
        <w:div w:id="1526551669">
          <w:marLeft w:val="446"/>
          <w:marRight w:val="0"/>
          <w:marTop w:val="0"/>
          <w:marBottom w:val="0"/>
          <w:divBdr>
            <w:top w:val="none" w:sz="0" w:space="0" w:color="auto"/>
            <w:left w:val="none" w:sz="0" w:space="0" w:color="auto"/>
            <w:bottom w:val="none" w:sz="0" w:space="0" w:color="auto"/>
            <w:right w:val="none" w:sz="0" w:space="0" w:color="auto"/>
          </w:divBdr>
        </w:div>
      </w:divsChild>
    </w:div>
    <w:div w:id="1008168765">
      <w:bodyDiv w:val="1"/>
      <w:marLeft w:val="0"/>
      <w:marRight w:val="0"/>
      <w:marTop w:val="0"/>
      <w:marBottom w:val="0"/>
      <w:divBdr>
        <w:top w:val="none" w:sz="0" w:space="0" w:color="auto"/>
        <w:left w:val="none" w:sz="0" w:space="0" w:color="auto"/>
        <w:bottom w:val="none" w:sz="0" w:space="0" w:color="auto"/>
        <w:right w:val="none" w:sz="0" w:space="0" w:color="auto"/>
      </w:divBdr>
    </w:div>
    <w:div w:id="1152596996">
      <w:bodyDiv w:val="1"/>
      <w:marLeft w:val="0"/>
      <w:marRight w:val="0"/>
      <w:marTop w:val="0"/>
      <w:marBottom w:val="0"/>
      <w:divBdr>
        <w:top w:val="none" w:sz="0" w:space="0" w:color="auto"/>
        <w:left w:val="none" w:sz="0" w:space="0" w:color="auto"/>
        <w:bottom w:val="none" w:sz="0" w:space="0" w:color="auto"/>
        <w:right w:val="none" w:sz="0" w:space="0" w:color="auto"/>
      </w:divBdr>
    </w:div>
    <w:div w:id="1176043647">
      <w:bodyDiv w:val="1"/>
      <w:marLeft w:val="0"/>
      <w:marRight w:val="0"/>
      <w:marTop w:val="0"/>
      <w:marBottom w:val="0"/>
      <w:divBdr>
        <w:top w:val="none" w:sz="0" w:space="0" w:color="auto"/>
        <w:left w:val="none" w:sz="0" w:space="0" w:color="auto"/>
        <w:bottom w:val="none" w:sz="0" w:space="0" w:color="auto"/>
        <w:right w:val="none" w:sz="0" w:space="0" w:color="auto"/>
      </w:divBdr>
    </w:div>
    <w:div w:id="1981302256">
      <w:bodyDiv w:val="1"/>
      <w:marLeft w:val="0"/>
      <w:marRight w:val="0"/>
      <w:marTop w:val="0"/>
      <w:marBottom w:val="0"/>
      <w:divBdr>
        <w:top w:val="none" w:sz="0" w:space="0" w:color="auto"/>
        <w:left w:val="none" w:sz="0" w:space="0" w:color="auto"/>
        <w:bottom w:val="none" w:sz="0" w:space="0" w:color="auto"/>
        <w:right w:val="none" w:sz="0" w:space="0" w:color="auto"/>
      </w:divBdr>
      <w:divsChild>
        <w:div w:id="1587574379">
          <w:marLeft w:val="446"/>
          <w:marRight w:val="0"/>
          <w:marTop w:val="0"/>
          <w:marBottom w:val="0"/>
          <w:divBdr>
            <w:top w:val="none" w:sz="0" w:space="0" w:color="auto"/>
            <w:left w:val="none" w:sz="0" w:space="0" w:color="auto"/>
            <w:bottom w:val="none" w:sz="0" w:space="0" w:color="auto"/>
            <w:right w:val="none" w:sz="0" w:space="0" w:color="auto"/>
          </w:divBdr>
        </w:div>
        <w:div w:id="685014377">
          <w:marLeft w:val="446"/>
          <w:marRight w:val="0"/>
          <w:marTop w:val="0"/>
          <w:marBottom w:val="0"/>
          <w:divBdr>
            <w:top w:val="none" w:sz="0" w:space="0" w:color="auto"/>
            <w:left w:val="none" w:sz="0" w:space="0" w:color="auto"/>
            <w:bottom w:val="none" w:sz="0" w:space="0" w:color="auto"/>
            <w:right w:val="none" w:sz="0" w:space="0" w:color="auto"/>
          </w:divBdr>
        </w:div>
        <w:div w:id="927509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istory2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Miller, Brenna C</cp:lastModifiedBy>
  <cp:revision>4</cp:revision>
  <dcterms:created xsi:type="dcterms:W3CDTF">2024-12-06T22:12:00Z</dcterms:created>
  <dcterms:modified xsi:type="dcterms:W3CDTF">2025-03-24T20:15:00Z</dcterms:modified>
</cp:coreProperties>
</file>